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EF" w:rsidRPr="003E3BD6" w:rsidRDefault="000676EF" w:rsidP="000676EF">
      <w:pPr>
        <w:spacing w:before="200"/>
        <w:jc w:val="center"/>
        <w:rPr>
          <w:b/>
          <w:sz w:val="32"/>
          <w:szCs w:val="32"/>
          <w:lang w:val="en-US"/>
        </w:rPr>
      </w:pPr>
      <w:r w:rsidRPr="003E3BD6">
        <w:rPr>
          <w:b/>
          <w:sz w:val="32"/>
          <w:szCs w:val="32"/>
          <w:lang w:val="en-US"/>
        </w:rPr>
        <w:t>Religious, Ethnic, Linguistic, and Cultural Diversity and Female Labor Force Participation</w:t>
      </w:r>
      <w:r w:rsidRPr="003E3BD6">
        <w:rPr>
          <w:rStyle w:val="DipnotBavurusu"/>
          <w:b/>
          <w:sz w:val="32"/>
          <w:szCs w:val="32"/>
          <w:lang w:val="en-US"/>
        </w:rPr>
        <w:footnoteReference w:id="2"/>
      </w:r>
    </w:p>
    <w:p w:rsidR="000676EF" w:rsidRPr="003E3BD6" w:rsidRDefault="000676EF" w:rsidP="000676EF">
      <w:pPr>
        <w:spacing w:after="0"/>
        <w:jc w:val="center"/>
        <w:rPr>
          <w:sz w:val="32"/>
          <w:szCs w:val="32"/>
          <w:lang w:val="en-US"/>
        </w:rPr>
      </w:pPr>
      <w:r w:rsidRPr="003E3BD6">
        <w:rPr>
          <w:sz w:val="32"/>
          <w:szCs w:val="32"/>
          <w:lang w:val="en-US"/>
        </w:rPr>
        <w:t>By Prof. Dr. Cuneyt KOYUNCU</w:t>
      </w:r>
      <w:r w:rsidRPr="003E3BD6">
        <w:rPr>
          <w:rStyle w:val="DipnotBavurusu"/>
          <w:sz w:val="32"/>
          <w:szCs w:val="32"/>
          <w:lang w:val="en-US"/>
        </w:rPr>
        <w:footnoteReference w:id="3"/>
      </w:r>
    </w:p>
    <w:p w:rsidR="000676EF" w:rsidRPr="003E3BD6" w:rsidRDefault="000676EF" w:rsidP="000676EF">
      <w:pPr>
        <w:spacing w:after="0"/>
        <w:jc w:val="center"/>
        <w:rPr>
          <w:sz w:val="32"/>
          <w:szCs w:val="32"/>
          <w:lang w:val="en-US"/>
        </w:rPr>
      </w:pPr>
      <w:r w:rsidRPr="003E3BD6">
        <w:rPr>
          <w:sz w:val="32"/>
          <w:szCs w:val="32"/>
          <w:lang w:val="en-US"/>
        </w:rPr>
        <w:t>&amp; Eda ÖZEN</w:t>
      </w:r>
      <w:r w:rsidRPr="003E3BD6">
        <w:rPr>
          <w:rStyle w:val="DipnotBavurusu"/>
          <w:sz w:val="32"/>
          <w:szCs w:val="32"/>
          <w:lang w:val="en-US"/>
        </w:rPr>
        <w:footnoteReference w:id="4"/>
      </w:r>
    </w:p>
    <w:p w:rsidR="000676EF" w:rsidRPr="003E3BD6" w:rsidRDefault="000676EF" w:rsidP="000676EF">
      <w:pPr>
        <w:spacing w:after="0"/>
        <w:rPr>
          <w:lang w:val="en-US"/>
        </w:rPr>
      </w:pPr>
    </w:p>
    <w:p w:rsidR="000676EF" w:rsidRPr="003E3BD6" w:rsidRDefault="000676EF" w:rsidP="000676EF">
      <w:pPr>
        <w:spacing w:after="0"/>
        <w:rPr>
          <w:b/>
          <w:lang w:val="en-US"/>
        </w:rPr>
      </w:pPr>
    </w:p>
    <w:p w:rsidR="000676EF" w:rsidRPr="003E3BD6" w:rsidRDefault="000676EF" w:rsidP="000676EF">
      <w:pPr>
        <w:spacing w:after="0"/>
        <w:ind w:firstLine="284"/>
        <w:rPr>
          <w:b/>
          <w:lang w:val="en-US"/>
        </w:rPr>
      </w:pPr>
      <w:r w:rsidRPr="003E3BD6">
        <w:rPr>
          <w:b/>
          <w:lang w:val="en-US"/>
        </w:rPr>
        <w:t>Abstract</w:t>
      </w:r>
    </w:p>
    <w:p w:rsidR="000676EF" w:rsidRPr="003E3BD6" w:rsidRDefault="000676EF" w:rsidP="000676EF">
      <w:pPr>
        <w:spacing w:after="0"/>
        <w:ind w:firstLine="284"/>
        <w:rPr>
          <w:sz w:val="20"/>
          <w:szCs w:val="20"/>
          <w:lang w:val="en-US"/>
        </w:rPr>
      </w:pPr>
      <w:r w:rsidRPr="003E3BD6">
        <w:rPr>
          <w:sz w:val="20"/>
          <w:szCs w:val="20"/>
          <w:lang w:val="en-US"/>
        </w:rPr>
        <w:t xml:space="preserve">There are numerous macro and micro level determinants of female labor force participation (FLFP) counted in the literature. Besides the other explanatory factors of FLFP, diversification in religion, ethnicity, language and culture in a society may also play an important role in the explanation of FLFP. Therefore this study empirically examines the impact of religion, ethnic, linguistic, and cultural diversity on FLFP by using a cross-section data of 109 countries. We hypothesize that societies with higher level of religion, ethnic, linguistic, and cultural diversity experience higher level of FLFP via interaction across distinct religions, ethnicities, languages, and cultures. Our empirical results endorse our hypothesis for religion, ethnicity, and language except culture. This finding reveals that diversification in religion, ethnicity, and language in a country significantly and positively affects the FLFP level in that country. </w:t>
      </w:r>
    </w:p>
    <w:p w:rsidR="000676EF" w:rsidRPr="003E3BD6" w:rsidRDefault="000676EF" w:rsidP="000676EF">
      <w:pPr>
        <w:spacing w:after="0"/>
        <w:ind w:firstLine="284"/>
        <w:rPr>
          <w:sz w:val="20"/>
          <w:szCs w:val="20"/>
          <w:lang w:val="en-US"/>
        </w:rPr>
      </w:pPr>
      <w:r w:rsidRPr="003E3BD6">
        <w:rPr>
          <w:b/>
          <w:sz w:val="20"/>
          <w:szCs w:val="20"/>
          <w:lang w:val="en-US"/>
        </w:rPr>
        <w:t>Keywords:</w:t>
      </w:r>
      <w:r w:rsidRPr="003E3BD6">
        <w:rPr>
          <w:sz w:val="20"/>
          <w:szCs w:val="20"/>
          <w:lang w:val="en-US"/>
        </w:rPr>
        <w:t xml:space="preserve"> Religion, Ethnicity, Language, Culture, Female Labor Force Participation, Multivariate Analysis.</w:t>
      </w:r>
    </w:p>
    <w:p w:rsidR="000676EF" w:rsidRPr="0070520F" w:rsidRDefault="000676EF" w:rsidP="000676EF">
      <w:pPr>
        <w:ind w:firstLine="284"/>
        <w:rPr>
          <w:b/>
          <w:sz w:val="20"/>
          <w:szCs w:val="20"/>
          <w:lang w:val="de-AT"/>
        </w:rPr>
      </w:pPr>
      <w:r w:rsidRPr="0070520F">
        <w:rPr>
          <w:b/>
          <w:sz w:val="20"/>
          <w:szCs w:val="20"/>
          <w:lang w:val="de-AT"/>
        </w:rPr>
        <w:t xml:space="preserve">JEL Codes: </w:t>
      </w:r>
      <w:r w:rsidRPr="0070520F">
        <w:rPr>
          <w:sz w:val="20"/>
          <w:szCs w:val="20"/>
          <w:lang w:val="de-AT"/>
        </w:rPr>
        <w:t>C13, C21, J21, Z1, Z12, Z13</w:t>
      </w:r>
    </w:p>
    <w:p w:rsidR="00AE1107" w:rsidRPr="000676EF" w:rsidRDefault="00AE1107">
      <w:pPr>
        <w:rPr>
          <w:lang w:val="de-AT"/>
        </w:rPr>
      </w:pPr>
    </w:p>
    <w:sectPr w:rsidR="00AE1107" w:rsidRPr="000676EF" w:rsidSect="00AE11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182" w:rsidRDefault="00E85182" w:rsidP="000676EF">
      <w:pPr>
        <w:spacing w:after="0"/>
      </w:pPr>
      <w:r>
        <w:separator/>
      </w:r>
    </w:p>
  </w:endnote>
  <w:endnote w:type="continuationSeparator" w:id="1">
    <w:p w:rsidR="00E85182" w:rsidRDefault="00E85182" w:rsidP="000676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182" w:rsidRDefault="00E85182" w:rsidP="000676EF">
      <w:pPr>
        <w:spacing w:after="0"/>
      </w:pPr>
      <w:r>
        <w:separator/>
      </w:r>
    </w:p>
  </w:footnote>
  <w:footnote w:type="continuationSeparator" w:id="1">
    <w:p w:rsidR="00E85182" w:rsidRDefault="00E85182" w:rsidP="000676EF">
      <w:pPr>
        <w:spacing w:after="0"/>
      </w:pPr>
      <w:r>
        <w:continuationSeparator/>
      </w:r>
    </w:p>
  </w:footnote>
  <w:footnote w:id="2">
    <w:p w:rsidR="000676EF" w:rsidRDefault="000676EF" w:rsidP="000676EF">
      <w:pPr>
        <w:pStyle w:val="DipnotMetni"/>
      </w:pPr>
      <w:r>
        <w:rPr>
          <w:rStyle w:val="DipnotBavurusu"/>
        </w:rPr>
        <w:footnoteRef/>
      </w:r>
      <w:r>
        <w:t xml:space="preserve"> </w:t>
      </w:r>
      <w:r w:rsidRPr="00B85CFE">
        <w:rPr>
          <w:lang w:val="en-US"/>
        </w:rPr>
        <w:t xml:space="preserve">This study consists of a part of the doctoral thesis study </w:t>
      </w:r>
      <w:r>
        <w:rPr>
          <w:lang w:val="en-US"/>
        </w:rPr>
        <w:t xml:space="preserve">have being </w:t>
      </w:r>
      <w:r w:rsidRPr="00B85CFE">
        <w:rPr>
          <w:lang w:val="en-US"/>
        </w:rPr>
        <w:t>writ</w:t>
      </w:r>
      <w:r>
        <w:rPr>
          <w:lang w:val="en-US"/>
        </w:rPr>
        <w:t xml:space="preserve">ten </w:t>
      </w:r>
      <w:r w:rsidRPr="00B85CFE">
        <w:rPr>
          <w:lang w:val="en-US"/>
        </w:rPr>
        <w:t xml:space="preserve">by </w:t>
      </w:r>
      <w:r>
        <w:rPr>
          <w:lang w:val="en-US"/>
        </w:rPr>
        <w:t>Eda ÖZEN</w:t>
      </w:r>
      <w:r w:rsidRPr="00B85CFE">
        <w:rPr>
          <w:lang w:val="en-US"/>
        </w:rPr>
        <w:t xml:space="preserve"> and conducted under the consultancy of Prof. Dr. Cüneyt KOYUNCU in the Department of Economics, Bilecik Şeyh Edebali University.</w:t>
      </w:r>
    </w:p>
  </w:footnote>
  <w:footnote w:id="3">
    <w:p w:rsidR="000676EF" w:rsidRPr="000D2F53" w:rsidRDefault="000676EF" w:rsidP="000676EF">
      <w:pPr>
        <w:spacing w:after="0"/>
        <w:jc w:val="left"/>
        <w:rPr>
          <w:sz w:val="20"/>
          <w:szCs w:val="20"/>
        </w:rPr>
      </w:pPr>
      <w:r>
        <w:rPr>
          <w:rStyle w:val="DipnotBavurusu"/>
        </w:rPr>
        <w:footnoteRef/>
      </w:r>
      <w:r>
        <w:t xml:space="preserve"> </w:t>
      </w:r>
      <w:r w:rsidRPr="00B85CFE">
        <w:rPr>
          <w:rFonts w:eastAsia="Times New Roman"/>
          <w:kern w:val="24"/>
          <w:sz w:val="20"/>
          <w:szCs w:val="20"/>
          <w:lang w:val="en-US"/>
        </w:rPr>
        <w:t xml:space="preserve">Bilecik Şeyh Edebali University, Faculty of Economics and Administrative Sciences, Department of Economics, BİLECİK, TURKEY, e-mail: </w:t>
      </w:r>
      <w:hyperlink r:id="rId1" w:history="1">
        <w:r w:rsidRPr="000D2F53">
          <w:rPr>
            <w:rStyle w:val="Kpr"/>
            <w:rFonts w:eastAsia="Times New Roman"/>
            <w:color w:val="000000"/>
            <w:kern w:val="24"/>
            <w:sz w:val="20"/>
            <w:szCs w:val="20"/>
            <w:lang w:val="en-US"/>
          </w:rPr>
          <w:t>cuneyt.koyuncu@bilecik.edu.tr</w:t>
        </w:r>
      </w:hyperlink>
    </w:p>
  </w:footnote>
  <w:footnote w:id="4">
    <w:p w:rsidR="000676EF" w:rsidRPr="00431724" w:rsidRDefault="000676EF" w:rsidP="000676EF">
      <w:pPr>
        <w:spacing w:after="0"/>
        <w:ind w:left="142" w:hanging="142"/>
        <w:jc w:val="left"/>
        <w:rPr>
          <w:rFonts w:eastAsia="Times New Roman"/>
          <w:kern w:val="24"/>
          <w:sz w:val="20"/>
          <w:szCs w:val="20"/>
        </w:rPr>
      </w:pPr>
      <w:r w:rsidRPr="000D2F53">
        <w:rPr>
          <w:rStyle w:val="DipnotBavurusu"/>
          <w:sz w:val="20"/>
          <w:szCs w:val="20"/>
        </w:rPr>
        <w:footnoteRef/>
      </w:r>
      <w:r w:rsidRPr="000D2F53">
        <w:rPr>
          <w:sz w:val="20"/>
          <w:szCs w:val="20"/>
        </w:rPr>
        <w:t xml:space="preserve"> </w:t>
      </w:r>
      <w:r w:rsidRPr="000D2F53">
        <w:rPr>
          <w:sz w:val="20"/>
          <w:szCs w:val="20"/>
          <w:lang w:val="en-US"/>
        </w:rPr>
        <w:t xml:space="preserve">Corresponding Author.  </w:t>
      </w:r>
      <w:hyperlink r:id="rId2" w:history="1">
        <w:r w:rsidRPr="000D2F53">
          <w:rPr>
            <w:sz w:val="20"/>
            <w:szCs w:val="20"/>
          </w:rPr>
          <w:t>research assistant</w:t>
        </w:r>
      </w:hyperlink>
      <w:r w:rsidRPr="000D2F53">
        <w:rPr>
          <w:sz w:val="20"/>
          <w:szCs w:val="20"/>
        </w:rPr>
        <w:t xml:space="preserve"> </w:t>
      </w:r>
      <w:r w:rsidRPr="000D2F53">
        <w:rPr>
          <w:sz w:val="20"/>
          <w:szCs w:val="20"/>
          <w:lang w:val="en-US"/>
        </w:rPr>
        <w:t xml:space="preserve">at </w:t>
      </w:r>
      <w:r w:rsidRPr="000D2F53">
        <w:rPr>
          <w:rFonts w:eastAsia="Times New Roman"/>
          <w:kern w:val="24"/>
          <w:sz w:val="20"/>
          <w:szCs w:val="20"/>
          <w:lang w:val="en-US"/>
        </w:rPr>
        <w:t xml:space="preserve">Bilecik Şeyh Edebali University </w:t>
      </w:r>
      <w:r w:rsidRPr="00B85CFE">
        <w:rPr>
          <w:rFonts w:eastAsia="Times New Roman"/>
          <w:kern w:val="24"/>
          <w:sz w:val="20"/>
          <w:szCs w:val="20"/>
          <w:lang w:val="en-US"/>
        </w:rPr>
        <w:t>Faculty of Economics and Administrative Sciences, Department of Economics</w:t>
      </w:r>
      <w:r w:rsidRPr="000D2F53">
        <w:rPr>
          <w:rFonts w:eastAsia="Times New Roman"/>
          <w:kern w:val="24"/>
          <w:sz w:val="20"/>
          <w:szCs w:val="20"/>
          <w:lang w:val="en-US"/>
        </w:rPr>
        <w:t xml:space="preserve"> and  Bilecik Şeyh Edebali</w:t>
      </w:r>
      <w:r w:rsidRPr="00EA0499">
        <w:rPr>
          <w:rFonts w:eastAsia="Times New Roman"/>
          <w:kern w:val="24"/>
          <w:sz w:val="20"/>
          <w:szCs w:val="20"/>
          <w:lang w:val="en-US"/>
        </w:rPr>
        <w:t xml:space="preserve"> University Institute of Social Sciences, Ph.D. Student of Department of Economics, BİLECİK, TURKEY, email:</w:t>
      </w:r>
      <w:r w:rsidRPr="00EA0499">
        <w:rPr>
          <w:lang w:val="en-US"/>
        </w:rPr>
        <w:t xml:space="preserve"> </w:t>
      </w:r>
      <w:r>
        <w:rPr>
          <w:rFonts w:eastAsia="Times New Roman"/>
          <w:kern w:val="24"/>
          <w:sz w:val="20"/>
          <w:szCs w:val="20"/>
          <w:lang w:val="en-US"/>
        </w:rPr>
        <w:t>eda.ozen</w:t>
      </w:r>
      <w:r w:rsidRPr="00EA0499">
        <w:rPr>
          <w:rFonts w:eastAsia="Times New Roman"/>
          <w:kern w:val="24"/>
          <w:sz w:val="20"/>
          <w:szCs w:val="20"/>
          <w:lang w:val="en-US"/>
        </w:rPr>
        <w:t>@</w:t>
      </w:r>
      <w:r>
        <w:rPr>
          <w:rFonts w:eastAsia="Times New Roman"/>
          <w:kern w:val="24"/>
          <w:sz w:val="20"/>
          <w:szCs w:val="20"/>
          <w:lang w:val="en-US"/>
        </w:rPr>
        <w:t>bilecik.edu.tr</w:t>
      </w:r>
    </w:p>
    <w:p w:rsidR="000676EF" w:rsidRDefault="000676EF" w:rsidP="000676EF">
      <w:pPr>
        <w:pStyle w:val="DipnotMetni"/>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0676EF"/>
    <w:rsid w:val="00047E4A"/>
    <w:rsid w:val="000676EF"/>
    <w:rsid w:val="00AE1107"/>
    <w:rsid w:val="00E851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EF"/>
    <w:pPr>
      <w:spacing w:line="240" w:lineRule="auto"/>
      <w:jc w:val="both"/>
    </w:pPr>
    <w:rPr>
      <w:rFonts w:eastAsia="Calibri"/>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676EF"/>
    <w:pPr>
      <w:spacing w:after="0"/>
    </w:pPr>
    <w:rPr>
      <w:sz w:val="20"/>
      <w:szCs w:val="20"/>
    </w:rPr>
  </w:style>
  <w:style w:type="character" w:customStyle="1" w:styleId="DipnotMetniChar">
    <w:name w:val="Dipnot Metni Char"/>
    <w:basedOn w:val="VarsaylanParagrafYazTipi"/>
    <w:link w:val="DipnotMetni"/>
    <w:uiPriority w:val="99"/>
    <w:semiHidden/>
    <w:rsid w:val="000676EF"/>
    <w:rPr>
      <w:rFonts w:eastAsia="Calibri"/>
      <w:color w:val="auto"/>
      <w:sz w:val="20"/>
      <w:szCs w:val="20"/>
    </w:rPr>
  </w:style>
  <w:style w:type="character" w:styleId="DipnotBavurusu">
    <w:name w:val="footnote reference"/>
    <w:basedOn w:val="VarsaylanParagrafYazTipi"/>
    <w:uiPriority w:val="99"/>
    <w:semiHidden/>
    <w:unhideWhenUsed/>
    <w:rsid w:val="000676EF"/>
    <w:rPr>
      <w:vertAlign w:val="superscript"/>
    </w:rPr>
  </w:style>
  <w:style w:type="character" w:styleId="Kpr">
    <w:name w:val="Hyperlink"/>
    <w:basedOn w:val="VarsaylanParagrafYazTipi"/>
    <w:uiPriority w:val="99"/>
    <w:unhideWhenUsed/>
    <w:rsid w:val="000676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tureng.com/tr/turkce-ingilizce/research%20assistant" TargetMode="External"/><Relationship Id="rId1" Type="http://schemas.openxmlformats.org/officeDocument/2006/relationships/hyperlink" Target="mailto:cuneyt.koyuncu@bileci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2017-04-06T23:39:00Z</dcterms:created>
  <dcterms:modified xsi:type="dcterms:W3CDTF">2017-04-06T23:40:00Z</dcterms:modified>
</cp:coreProperties>
</file>