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EC" w:rsidRPr="00561DF0" w:rsidRDefault="00283DEC" w:rsidP="00283DEC">
      <w:pPr>
        <w:spacing w:line="240" w:lineRule="auto"/>
        <w:jc w:val="center"/>
        <w:outlineLvl w:val="0"/>
        <w:rPr>
          <w:rFonts w:ascii="Times New Roman" w:eastAsia="Arial Unicode MS" w:hAnsi="Times New Roman" w:cs="Times New Roman"/>
          <w:b/>
          <w:color w:val="000000"/>
          <w:sz w:val="28"/>
          <w:u w:color="000000"/>
        </w:rPr>
      </w:pPr>
      <w:bookmarkStart w:id="0" w:name="_Toc330092510"/>
      <w:r>
        <w:rPr>
          <w:rFonts w:ascii="Times New Roman" w:hAnsi="Times New Roman" w:cs="Times New Roman"/>
          <w:b/>
          <w:sz w:val="28"/>
          <w:szCs w:val="28"/>
        </w:rPr>
        <w:t>A Report of Malawi’s Innovation Capital</w:t>
      </w:r>
      <w:r>
        <w:rPr>
          <w:rFonts w:ascii="Times New Roman" w:hAnsi="Times New Roman" w:cs="Times New Roman"/>
          <w:b/>
          <w:sz w:val="28"/>
          <w:szCs w:val="28"/>
        </w:rPr>
        <w:br/>
      </w:r>
    </w:p>
    <w:p w:rsidR="00283DEC" w:rsidRPr="00721993" w:rsidRDefault="00283DEC" w:rsidP="00283DEC">
      <w:pPr>
        <w:pStyle w:val="Body1"/>
        <w:jc w:val="center"/>
        <w:rPr>
          <w:rFonts w:eastAsia="PMingLiU"/>
          <w:sz w:val="16"/>
          <w:szCs w:val="16"/>
        </w:rPr>
      </w:pPr>
    </w:p>
    <w:p w:rsidR="00283DEC" w:rsidRDefault="00283DEC" w:rsidP="00283DEC">
      <w:pPr>
        <w:pStyle w:val="Body1"/>
        <w:jc w:val="center"/>
        <w:rPr>
          <w:rFonts w:eastAsia="PMingLiU"/>
          <w:sz w:val="16"/>
          <w:szCs w:val="16"/>
        </w:rPr>
      </w:pPr>
    </w:p>
    <w:p w:rsidR="00283DEC" w:rsidRPr="00561DF0" w:rsidRDefault="00283DEC" w:rsidP="00283DEC">
      <w:pPr>
        <w:pStyle w:val="Body1"/>
        <w:jc w:val="center"/>
        <w:rPr>
          <w:rFonts w:eastAsia="PMingLiU"/>
          <w:sz w:val="16"/>
          <w:szCs w:val="16"/>
        </w:rPr>
      </w:pPr>
    </w:p>
    <w:p w:rsidR="00283DEC" w:rsidRDefault="00283DEC" w:rsidP="00283DEC">
      <w:pPr>
        <w:pStyle w:val="GvdeMetniGirintisi"/>
        <w:snapToGrid w:val="0"/>
        <w:ind w:left="0" w:firstLine="0"/>
        <w:jc w:val="center"/>
        <w:rPr>
          <w:szCs w:val="24"/>
        </w:rPr>
      </w:pPr>
    </w:p>
    <w:p w:rsidR="00283DEC" w:rsidRDefault="00283DEC" w:rsidP="00283DEC">
      <w:pPr>
        <w:pStyle w:val="GvdeMetniGirintisi"/>
        <w:snapToGrid w:val="0"/>
        <w:ind w:left="0" w:firstLine="0"/>
        <w:jc w:val="center"/>
        <w:rPr>
          <w:szCs w:val="24"/>
        </w:rPr>
      </w:pPr>
    </w:p>
    <w:p w:rsidR="00283DEC" w:rsidRPr="00561DF0" w:rsidRDefault="00283DEC" w:rsidP="00283DEC">
      <w:pPr>
        <w:pStyle w:val="GvdeMetniGirintisi"/>
        <w:snapToGrid w:val="0"/>
        <w:ind w:left="0" w:firstLine="0"/>
        <w:jc w:val="center"/>
        <w:rPr>
          <w:szCs w:val="24"/>
        </w:rPr>
      </w:pPr>
    </w:p>
    <w:p w:rsidR="00283DEC" w:rsidRDefault="00283DEC" w:rsidP="00283DEC">
      <w:pPr>
        <w:pStyle w:val="Body1"/>
        <w:jc w:val="center"/>
      </w:pPr>
      <w:proofErr w:type="spellStart"/>
      <w:r>
        <w:t>Kuo</w:t>
      </w:r>
      <w:proofErr w:type="spellEnd"/>
      <w:r>
        <w:t>-Ming Chu</w:t>
      </w:r>
    </w:p>
    <w:p w:rsidR="00283DEC" w:rsidRDefault="00283DEC" w:rsidP="00283DEC">
      <w:pPr>
        <w:pStyle w:val="Body1"/>
        <w:jc w:val="center"/>
      </w:pPr>
      <w:r>
        <w:t xml:space="preserve">Assistant professor, </w:t>
      </w:r>
    </w:p>
    <w:p w:rsidR="00283DEC" w:rsidRDefault="00283DEC" w:rsidP="00283DEC">
      <w:pPr>
        <w:pStyle w:val="Body1"/>
        <w:jc w:val="center"/>
      </w:pPr>
      <w:r>
        <w:t xml:space="preserve">Department of Business Administration, Cheng </w:t>
      </w:r>
      <w:proofErr w:type="spellStart"/>
      <w:r>
        <w:t>Shiu</w:t>
      </w:r>
      <w:proofErr w:type="spellEnd"/>
      <w:r>
        <w:t xml:space="preserve"> University</w:t>
      </w:r>
    </w:p>
    <w:p w:rsidR="00283DEC" w:rsidRDefault="00283DEC" w:rsidP="00283DEC">
      <w:pPr>
        <w:pStyle w:val="Body1"/>
        <w:jc w:val="center"/>
      </w:pPr>
      <w:r>
        <w:t>886-7-7310606</w:t>
      </w:r>
    </w:p>
    <w:p w:rsidR="00283DEC" w:rsidRDefault="00283DEC" w:rsidP="00283DEC">
      <w:pPr>
        <w:pStyle w:val="Body1"/>
        <w:jc w:val="center"/>
      </w:pPr>
      <w:proofErr w:type="gramStart"/>
      <w:r>
        <w:t xml:space="preserve">No.840, </w:t>
      </w:r>
      <w:proofErr w:type="spellStart"/>
      <w:r>
        <w:t>Chengcing</w:t>
      </w:r>
      <w:proofErr w:type="spellEnd"/>
      <w:r>
        <w:t xml:space="preserve"> Rd., </w:t>
      </w:r>
      <w:proofErr w:type="spellStart"/>
      <w:r>
        <w:t>Niaosong</w:t>
      </w:r>
      <w:proofErr w:type="spellEnd"/>
      <w:r>
        <w:t xml:space="preserve"> Dist., Kaohsiung City 833, Taiwan (R.O.C.)</w:t>
      </w:r>
      <w:proofErr w:type="gramEnd"/>
    </w:p>
    <w:p w:rsidR="00283DEC" w:rsidRDefault="00283DEC" w:rsidP="00283DEC">
      <w:pPr>
        <w:pStyle w:val="Body1"/>
        <w:jc w:val="center"/>
        <w:rPr>
          <w:rFonts w:eastAsia="PMingLiU"/>
          <w:sz w:val="16"/>
          <w:szCs w:val="16"/>
        </w:rPr>
      </w:pPr>
    </w:p>
    <w:p w:rsidR="00283DEC" w:rsidRPr="00561DF0" w:rsidRDefault="00283DEC" w:rsidP="00283DEC">
      <w:pPr>
        <w:pStyle w:val="Body1"/>
        <w:jc w:val="center"/>
        <w:rPr>
          <w:rFonts w:eastAsia="PMingLiU"/>
          <w:sz w:val="16"/>
          <w:szCs w:val="16"/>
        </w:rPr>
      </w:pPr>
    </w:p>
    <w:p w:rsidR="00283DEC" w:rsidRDefault="00283DEC" w:rsidP="00283DEC">
      <w:pPr>
        <w:pStyle w:val="Body1"/>
        <w:jc w:val="center"/>
      </w:pPr>
    </w:p>
    <w:p w:rsidR="00283DEC" w:rsidRPr="00561DF0" w:rsidRDefault="00283DEC" w:rsidP="00283DEC">
      <w:pPr>
        <w:pStyle w:val="Body1"/>
        <w:jc w:val="center"/>
      </w:pPr>
    </w:p>
    <w:p w:rsidR="00283DEC" w:rsidRPr="00561DF0" w:rsidRDefault="00283DEC" w:rsidP="00283DEC">
      <w:pPr>
        <w:pStyle w:val="Body1"/>
        <w:jc w:val="center"/>
      </w:pPr>
      <w:proofErr w:type="spellStart"/>
      <w:r w:rsidRPr="00561DF0">
        <w:rPr>
          <w:rFonts w:hint="eastAsia"/>
        </w:rPr>
        <w:t>Kuan</w:t>
      </w:r>
      <w:proofErr w:type="spellEnd"/>
      <w:r w:rsidRPr="00561DF0">
        <w:rPr>
          <w:rFonts w:hint="eastAsia"/>
        </w:rPr>
        <w:t>-Chun Huang</w:t>
      </w:r>
    </w:p>
    <w:p w:rsidR="00283DEC" w:rsidRDefault="00283DEC" w:rsidP="00283DEC">
      <w:pPr>
        <w:pStyle w:val="Body1"/>
        <w:jc w:val="center"/>
      </w:pPr>
      <w:proofErr w:type="spellStart"/>
      <w:r w:rsidRPr="00561DF0">
        <w:t>Granduate</w:t>
      </w:r>
      <w:proofErr w:type="spellEnd"/>
      <w:r w:rsidRPr="00561DF0">
        <w:t xml:space="preserve">, </w:t>
      </w:r>
    </w:p>
    <w:p w:rsidR="00283DEC" w:rsidRPr="00561DF0" w:rsidRDefault="00283DEC" w:rsidP="00283DEC">
      <w:pPr>
        <w:pStyle w:val="Body1"/>
        <w:jc w:val="center"/>
      </w:pPr>
      <w:r>
        <w:t xml:space="preserve">IMBA, </w:t>
      </w:r>
      <w:r w:rsidRPr="00561DF0">
        <w:t>I-</w:t>
      </w:r>
      <w:proofErr w:type="spellStart"/>
      <w:r w:rsidRPr="00561DF0">
        <w:t>Shou</w:t>
      </w:r>
      <w:proofErr w:type="spellEnd"/>
      <w:r w:rsidRPr="00561DF0">
        <w:t xml:space="preserve"> University</w:t>
      </w:r>
    </w:p>
    <w:p w:rsidR="00283DEC" w:rsidRPr="00561DF0" w:rsidRDefault="00283DEC" w:rsidP="00283DEC">
      <w:pPr>
        <w:pStyle w:val="Body1"/>
        <w:jc w:val="center"/>
      </w:pPr>
      <w:r w:rsidRPr="002478DA">
        <w:t xml:space="preserve">No.1, Sec. 1, </w:t>
      </w:r>
      <w:proofErr w:type="spellStart"/>
      <w:r w:rsidRPr="002478DA">
        <w:t>Syuecheng</w:t>
      </w:r>
      <w:proofErr w:type="spellEnd"/>
      <w:r w:rsidRPr="002478DA">
        <w:t xml:space="preserve"> Rd., </w:t>
      </w:r>
      <w:proofErr w:type="spellStart"/>
      <w:r w:rsidRPr="002478DA">
        <w:t>Dashu</w:t>
      </w:r>
      <w:proofErr w:type="spellEnd"/>
      <w:r w:rsidRPr="002478DA">
        <w:t xml:space="preserve"> District, Kaohsiung City 84001,Taiwan, R.O.C.</w:t>
      </w:r>
    </w:p>
    <w:p w:rsidR="00283DEC" w:rsidRPr="00561DF0" w:rsidRDefault="00283DEC" w:rsidP="00283DEC">
      <w:pPr>
        <w:pStyle w:val="Body1"/>
        <w:jc w:val="center"/>
      </w:pPr>
    </w:p>
    <w:p w:rsidR="00283DEC" w:rsidRPr="00561DF0" w:rsidRDefault="00283DEC" w:rsidP="00283DEC">
      <w:pPr>
        <w:pStyle w:val="Body1"/>
        <w:jc w:val="center"/>
        <w:rPr>
          <w:sz w:val="16"/>
          <w:szCs w:val="16"/>
        </w:rPr>
      </w:pPr>
    </w:p>
    <w:p w:rsidR="00283DEC" w:rsidRDefault="00283DEC" w:rsidP="00283DEC">
      <w:pPr>
        <w:pStyle w:val="Body1"/>
        <w:jc w:val="center"/>
      </w:pPr>
    </w:p>
    <w:p w:rsidR="00283DEC" w:rsidRPr="00721993" w:rsidRDefault="00283DEC" w:rsidP="00283DEC">
      <w:pPr>
        <w:pStyle w:val="Body1"/>
        <w:jc w:val="center"/>
      </w:pPr>
    </w:p>
    <w:p w:rsidR="00283DEC" w:rsidRPr="00561DF0" w:rsidRDefault="00283DEC" w:rsidP="00283DEC">
      <w:pPr>
        <w:pStyle w:val="Body1"/>
        <w:jc w:val="center"/>
      </w:pPr>
    </w:p>
    <w:p w:rsidR="00283DEC" w:rsidRDefault="00283DEC" w:rsidP="00283DEC">
      <w:pPr>
        <w:rPr>
          <w:rFonts w:ascii="Times New Roman" w:eastAsiaTheme="majorEastAsia" w:hAnsi="Times New Roman" w:cstheme="majorBidi"/>
          <w:b/>
          <w:bCs/>
          <w:sz w:val="40"/>
          <w:szCs w:val="32"/>
        </w:rPr>
      </w:pPr>
      <w:r>
        <w:br w:type="page"/>
      </w:r>
    </w:p>
    <w:p w:rsidR="00283DEC" w:rsidRPr="00C2188B" w:rsidRDefault="00283DEC" w:rsidP="00283DEC">
      <w:pPr>
        <w:pStyle w:val="Balk1"/>
        <w:rPr>
          <w:sz w:val="28"/>
        </w:rPr>
      </w:pPr>
      <w:r w:rsidRPr="00C2188B">
        <w:rPr>
          <w:sz w:val="28"/>
        </w:rPr>
        <w:lastRenderedPageBreak/>
        <w:t>Abstract</w:t>
      </w:r>
      <w:bookmarkEnd w:id="0"/>
    </w:p>
    <w:p w:rsidR="00283DEC" w:rsidRDefault="00283DEC" w:rsidP="00283DEC">
      <w:pPr>
        <w:tabs>
          <w:tab w:val="left" w:pos="64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Innovation capital is a key for national progress, especially for those categorized as developing countries. This paper reports multi-indicators and measures of innovation capital of Malawi and offer multiple year trend analysis. Collecting data from secondary, objective data bases, our results demonstrated that, public and large-scale surveys are needed for collecting information about business R&amp;D investment, the industry-academic collaboration, as well as intellectual property management – these data are somewhat neglected. Positively, the results observe gradual growth in the aspects of research personnel and scientific publication, which enrich the country’s innovation capability. These results shed lights on the policy making and business practices. </w:t>
      </w:r>
    </w:p>
    <w:p w:rsidR="00283DEC" w:rsidRDefault="00283DEC" w:rsidP="00283DEC">
      <w:pPr>
        <w:tabs>
          <w:tab w:val="left" w:pos="6439"/>
        </w:tabs>
        <w:spacing w:line="360" w:lineRule="auto"/>
        <w:jc w:val="both"/>
        <w:rPr>
          <w:rFonts w:ascii="Times New Roman" w:hAnsi="Times New Roman" w:cs="Times New Roman"/>
          <w:i/>
          <w:sz w:val="24"/>
          <w:szCs w:val="24"/>
        </w:rPr>
      </w:pPr>
      <w:proofErr w:type="spellStart"/>
      <w:r w:rsidRPr="00AD0A91">
        <w:rPr>
          <w:rFonts w:ascii="Times New Roman" w:hAnsi="Times New Roman" w:cs="Times New Roman"/>
          <w:b/>
          <w:i/>
          <w:sz w:val="24"/>
          <w:szCs w:val="24"/>
        </w:rPr>
        <w:t>Keywords</w:t>
      </w:r>
      <w:proofErr w:type="gramStart"/>
      <w:r w:rsidRPr="00AD0A91">
        <w:rPr>
          <w:rFonts w:ascii="Times New Roman" w:hAnsi="Times New Roman" w:cs="Times New Roman"/>
          <w:b/>
          <w:i/>
          <w:sz w:val="24"/>
          <w:szCs w:val="24"/>
        </w:rPr>
        <w:t>:</w:t>
      </w:r>
      <w:r>
        <w:rPr>
          <w:rFonts w:ascii="Times New Roman" w:eastAsia="PMingLiU" w:hAnsi="Times New Roman" w:cs="Times New Roman" w:hint="eastAsia"/>
          <w:i/>
          <w:sz w:val="24"/>
          <w:szCs w:val="24"/>
          <w:lang w:eastAsia="zh-TW"/>
        </w:rPr>
        <w:t>innovation</w:t>
      </w:r>
      <w:proofErr w:type="spellEnd"/>
      <w:proofErr w:type="gramEnd"/>
      <w:r>
        <w:rPr>
          <w:rFonts w:ascii="Times New Roman" w:eastAsia="PMingLiU" w:hAnsi="Times New Roman" w:cs="Times New Roman" w:hint="eastAsia"/>
          <w:i/>
          <w:sz w:val="24"/>
          <w:szCs w:val="24"/>
          <w:lang w:eastAsia="zh-TW"/>
        </w:rPr>
        <w:t xml:space="preserve"> </w:t>
      </w:r>
      <w:r w:rsidRPr="00AD0A91">
        <w:rPr>
          <w:rFonts w:ascii="Times New Roman" w:hAnsi="Times New Roman" w:cs="Times New Roman"/>
          <w:i/>
          <w:sz w:val="24"/>
          <w:szCs w:val="24"/>
        </w:rPr>
        <w:t>capital, national wealth, intangible assets, economic growth</w:t>
      </w:r>
    </w:p>
    <w:p w:rsidR="00283DEC" w:rsidRPr="006E2263" w:rsidRDefault="00283DEC" w:rsidP="00283DEC">
      <w:pPr>
        <w:tabs>
          <w:tab w:val="left" w:pos="6439"/>
        </w:tabs>
        <w:snapToGrid w:val="0"/>
        <w:jc w:val="both"/>
        <w:rPr>
          <w:rFonts w:ascii="Times New Roman" w:eastAsia="DFKai-SB" w:hAnsi="Times New Roman" w:cs="Times New Roman"/>
          <w:b/>
          <w:color w:val="000000"/>
          <w:sz w:val="24"/>
        </w:rPr>
      </w:pPr>
      <w:bookmarkStart w:id="1" w:name="_Hlk491954443"/>
      <w:r w:rsidRPr="006E2263">
        <w:rPr>
          <w:rFonts w:ascii="Times New Roman" w:eastAsia="DFKai-SB" w:hAnsi="Times New Roman" w:cs="Times New Roman"/>
          <w:b/>
          <w:color w:val="000000"/>
          <w:sz w:val="24"/>
        </w:rPr>
        <w:t xml:space="preserve">JEL Class: </w:t>
      </w:r>
      <w:r w:rsidRPr="006E2263">
        <w:rPr>
          <w:rFonts w:ascii="Times New Roman" w:eastAsia="DFKai-SB" w:hAnsi="Times New Roman" w:cs="Times New Roman"/>
          <w:color w:val="000000"/>
          <w:sz w:val="24"/>
        </w:rPr>
        <w:t>M10; M11; M14</w:t>
      </w:r>
    </w:p>
    <w:bookmarkEnd w:id="1"/>
    <w:p w:rsidR="00AE1107" w:rsidRDefault="00AE1107"/>
    <w:sectPr w:rsidR="00AE1107" w:rsidSect="00AE1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FKai-SB">
    <w:altName w:val="標楷體"/>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83DEC"/>
    <w:rsid w:val="000B0657"/>
    <w:rsid w:val="00283DEC"/>
    <w:rsid w:val="00AE11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EC"/>
    <w:pPr>
      <w:spacing w:after="160" w:line="259" w:lineRule="auto"/>
    </w:pPr>
    <w:rPr>
      <w:rFonts w:asciiTheme="minorHAnsi" w:eastAsiaTheme="minorEastAsia" w:hAnsiTheme="minorHAnsi" w:cstheme="minorBidi"/>
      <w:color w:val="auto"/>
      <w:lang w:val="en-US" w:eastAsia="zh-CN"/>
    </w:rPr>
  </w:style>
  <w:style w:type="paragraph" w:styleId="Balk1">
    <w:name w:val="heading 1"/>
    <w:basedOn w:val="Normal"/>
    <w:next w:val="Normal"/>
    <w:link w:val="Balk1Char"/>
    <w:uiPriority w:val="9"/>
    <w:qFormat/>
    <w:rsid w:val="00283DEC"/>
    <w:pPr>
      <w:keepNext/>
      <w:keepLines/>
      <w:spacing w:before="480" w:after="0" w:line="240" w:lineRule="auto"/>
      <w:jc w:val="center"/>
      <w:outlineLvl w:val="0"/>
    </w:pPr>
    <w:rPr>
      <w:rFonts w:ascii="Times New Roman" w:eastAsiaTheme="majorEastAsia" w:hAnsi="Times New Roman" w:cstheme="majorBidi"/>
      <w:b/>
      <w:bCs/>
      <w:sz w:val="40"/>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3DEC"/>
    <w:rPr>
      <w:rFonts w:eastAsiaTheme="majorEastAsia" w:cstheme="majorBidi"/>
      <w:b/>
      <w:bCs/>
      <w:color w:val="auto"/>
      <w:sz w:val="40"/>
      <w:szCs w:val="32"/>
      <w:lang w:val="en-US" w:eastAsia="zh-CN"/>
    </w:rPr>
  </w:style>
  <w:style w:type="paragraph" w:customStyle="1" w:styleId="Body1">
    <w:name w:val="Body 1"/>
    <w:rsid w:val="00283DEC"/>
    <w:pPr>
      <w:widowControl w:val="0"/>
      <w:spacing w:after="0" w:line="240" w:lineRule="auto"/>
      <w:outlineLvl w:val="0"/>
    </w:pPr>
    <w:rPr>
      <w:rFonts w:eastAsia="Arial Unicode MS"/>
      <w:kern w:val="2"/>
      <w:sz w:val="24"/>
      <w:szCs w:val="20"/>
      <w:u w:color="000000"/>
      <w:lang w:val="en-US" w:eastAsia="zh-TW"/>
    </w:rPr>
  </w:style>
  <w:style w:type="paragraph" w:styleId="GvdeMetniGirintisi">
    <w:name w:val="Body Text Indent"/>
    <w:basedOn w:val="Normal"/>
    <w:link w:val="GvdeMetniGirintisiChar"/>
    <w:rsid w:val="00283DEC"/>
    <w:pPr>
      <w:widowControl w:val="0"/>
      <w:numPr>
        <w:ilvl w:val="12"/>
      </w:numPr>
      <w:adjustRightInd w:val="0"/>
      <w:spacing w:after="0" w:line="240" w:lineRule="auto"/>
      <w:ind w:left="900" w:firstLine="480"/>
      <w:textAlignment w:val="baseline"/>
    </w:pPr>
    <w:rPr>
      <w:rFonts w:ascii="Times New Roman" w:eastAsia="DFKai-SB" w:hAnsi="Times New Roman" w:cs="Times New Roman"/>
      <w:kern w:val="2"/>
      <w:sz w:val="24"/>
      <w:szCs w:val="20"/>
      <w:lang w:eastAsia="zh-TW"/>
    </w:rPr>
  </w:style>
  <w:style w:type="character" w:customStyle="1" w:styleId="GvdeMetniGirintisiChar">
    <w:name w:val="Gövde Metni Girintisi Char"/>
    <w:basedOn w:val="VarsaylanParagrafYazTipi"/>
    <w:link w:val="GvdeMetniGirintisi"/>
    <w:rsid w:val="00283DEC"/>
    <w:rPr>
      <w:rFonts w:eastAsia="DFKai-SB"/>
      <w:color w:val="auto"/>
      <w:kern w:val="2"/>
      <w:sz w:val="24"/>
      <w:szCs w:val="20"/>
      <w:lang w:val="en-US"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2017-09-15T12:16:00Z</dcterms:created>
  <dcterms:modified xsi:type="dcterms:W3CDTF">2017-09-15T12:16:00Z</dcterms:modified>
</cp:coreProperties>
</file>