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477" w:rsidRPr="007171E2" w:rsidRDefault="000A1477" w:rsidP="000A1477">
      <w:pPr>
        <w:spacing w:after="0" w:line="240" w:lineRule="auto"/>
        <w:jc w:val="center"/>
        <w:rPr>
          <w:rFonts w:asciiTheme="majorBidi" w:hAnsiTheme="majorBidi" w:cstheme="majorBidi"/>
        </w:rPr>
      </w:pPr>
    </w:p>
    <w:p w:rsidR="00990B8B" w:rsidRDefault="00990B8B" w:rsidP="00990B8B">
      <w:pPr>
        <w:jc w:val="center"/>
        <w:rPr>
          <w:rFonts w:ascii="Times New Roman" w:hAnsi="Times New Roman" w:cs="Times New Roman"/>
          <w:b/>
          <w:sz w:val="32"/>
          <w:szCs w:val="32"/>
        </w:rPr>
      </w:pPr>
      <w:r w:rsidRPr="007C085D">
        <w:rPr>
          <w:rFonts w:ascii="Times New Roman" w:hAnsi="Times New Roman" w:cs="Times New Roman"/>
          <w:b/>
          <w:sz w:val="32"/>
          <w:szCs w:val="32"/>
        </w:rPr>
        <w:t>Moroccan consumer behavior during the introduction of participatory banks</w:t>
      </w:r>
    </w:p>
    <w:p w:rsidR="00990B8B" w:rsidRPr="00990B8B" w:rsidRDefault="00990B8B" w:rsidP="00990B8B">
      <w:pPr>
        <w:jc w:val="center"/>
        <w:rPr>
          <w:rFonts w:ascii="Times New Roman" w:hAnsi="Times New Roman" w:cs="Times New Roman"/>
          <w:b/>
          <w:sz w:val="32"/>
          <w:szCs w:val="32"/>
          <w:vertAlign w:val="superscript"/>
        </w:rPr>
      </w:pPr>
      <w:r>
        <w:rPr>
          <w:rFonts w:ascii="Times New Roman" w:hAnsi="Times New Roman" w:cs="Times New Roman"/>
          <w:b/>
          <w:sz w:val="32"/>
          <w:szCs w:val="32"/>
        </w:rPr>
        <w:t>Bouchra Bennani</w:t>
      </w:r>
      <w:r>
        <w:rPr>
          <w:rFonts w:ascii="Times New Roman" w:hAnsi="Times New Roman" w:cs="Times New Roman"/>
          <w:b/>
          <w:sz w:val="32"/>
          <w:szCs w:val="32"/>
          <w:vertAlign w:val="superscript"/>
        </w:rPr>
        <w:t xml:space="preserve"> 1</w:t>
      </w:r>
      <w:bookmarkStart w:id="0" w:name="_GoBack"/>
      <w:bookmarkEnd w:id="0"/>
      <w:r>
        <w:rPr>
          <w:rFonts w:ascii="Times New Roman" w:hAnsi="Times New Roman" w:cs="Times New Roman"/>
          <w:b/>
          <w:sz w:val="32"/>
          <w:szCs w:val="32"/>
        </w:rPr>
        <w:t xml:space="preserve"> and Fatima Zohra El Mkadmi </w:t>
      </w:r>
      <w:r>
        <w:rPr>
          <w:rFonts w:ascii="Times New Roman" w:hAnsi="Times New Roman" w:cs="Times New Roman"/>
          <w:b/>
          <w:sz w:val="32"/>
          <w:szCs w:val="32"/>
          <w:vertAlign w:val="superscript"/>
        </w:rPr>
        <w:t>2</w:t>
      </w:r>
    </w:p>
    <w:p w:rsidR="00990B8B" w:rsidRPr="00990B8B" w:rsidRDefault="00990B8B" w:rsidP="00990B8B">
      <w:pPr>
        <w:pStyle w:val="ListeParagraf"/>
        <w:numPr>
          <w:ilvl w:val="0"/>
          <w:numId w:val="3"/>
        </w:numPr>
        <w:spacing w:after="0"/>
        <w:rPr>
          <w:rFonts w:ascii="Times New Roman" w:hAnsi="Times New Roman" w:cs="Times New Roman"/>
          <w:sz w:val="20"/>
          <w:szCs w:val="32"/>
          <w:lang w:val="en-US"/>
        </w:rPr>
      </w:pPr>
      <w:r w:rsidRPr="00990B8B">
        <w:rPr>
          <w:rFonts w:ascii="Times New Roman" w:hAnsi="Times New Roman" w:cs="Times New Roman"/>
          <w:sz w:val="20"/>
          <w:szCs w:val="32"/>
          <w:lang w:val="en-US"/>
        </w:rPr>
        <w:t>Research Laboratory in Management, Information and Governance in FSJES-Ain Sebaa, Hassan II University. Morocco</w:t>
      </w:r>
      <w:r>
        <w:rPr>
          <w:rFonts w:ascii="Times New Roman" w:hAnsi="Times New Roman" w:cs="Times New Roman"/>
          <w:sz w:val="20"/>
          <w:szCs w:val="32"/>
          <w:lang w:val="en-US"/>
        </w:rPr>
        <w:t xml:space="preserve">. Email: </w:t>
      </w:r>
      <w:hyperlink r:id="rId8" w:history="1">
        <w:r w:rsidRPr="00C72721">
          <w:rPr>
            <w:rStyle w:val="Kpr"/>
            <w:rFonts w:ascii="Times New Roman" w:hAnsi="Times New Roman"/>
            <w:b/>
            <w:sz w:val="24"/>
          </w:rPr>
          <w:t>b.bennani2001@gmail.com</w:t>
        </w:r>
      </w:hyperlink>
    </w:p>
    <w:p w:rsidR="00990B8B" w:rsidRPr="00990B8B" w:rsidRDefault="00990B8B" w:rsidP="00990B8B">
      <w:pPr>
        <w:pStyle w:val="ListeParagraf"/>
        <w:numPr>
          <w:ilvl w:val="0"/>
          <w:numId w:val="3"/>
        </w:numPr>
        <w:spacing w:after="0"/>
        <w:rPr>
          <w:rFonts w:ascii="Times New Roman" w:hAnsi="Times New Roman" w:cs="Times New Roman"/>
          <w:sz w:val="20"/>
          <w:szCs w:val="32"/>
          <w:lang w:val="en-US"/>
        </w:rPr>
      </w:pPr>
      <w:r w:rsidRPr="00990B8B">
        <w:rPr>
          <w:rFonts w:ascii="Times New Roman" w:hAnsi="Times New Roman" w:cs="Times New Roman"/>
          <w:sz w:val="20"/>
          <w:szCs w:val="32"/>
          <w:lang w:val="en-US"/>
        </w:rPr>
        <w:t>Research Laboratory in Management, Information and Governance in FSJES-Ain Sebaa, Hassan II University. Morocco</w:t>
      </w:r>
      <w:r>
        <w:rPr>
          <w:rFonts w:ascii="Times New Roman" w:hAnsi="Times New Roman" w:cs="Times New Roman"/>
          <w:sz w:val="20"/>
          <w:szCs w:val="32"/>
          <w:lang w:val="en-US"/>
        </w:rPr>
        <w:t xml:space="preserve">. Email: </w:t>
      </w:r>
      <w:hyperlink r:id="rId9" w:history="1">
        <w:r w:rsidRPr="00C72721">
          <w:rPr>
            <w:rStyle w:val="Kpr"/>
            <w:rFonts w:ascii="Times New Roman" w:hAnsi="Times New Roman" w:cs="Times New Roman"/>
            <w:b/>
            <w:bCs/>
            <w:sz w:val="24"/>
            <w:szCs w:val="24"/>
          </w:rPr>
          <w:t>fatimazahra.elmkadmi@gmail.com</w:t>
        </w:r>
      </w:hyperlink>
    </w:p>
    <w:p w:rsidR="00990B8B" w:rsidRPr="00990B8B" w:rsidRDefault="00990B8B" w:rsidP="00990B8B">
      <w:pPr>
        <w:pStyle w:val="ListeParagraf"/>
        <w:spacing w:after="0"/>
        <w:ind w:left="1080"/>
        <w:rPr>
          <w:rFonts w:ascii="Times New Roman" w:hAnsi="Times New Roman" w:cs="Times New Roman"/>
          <w:b/>
          <w:sz w:val="32"/>
          <w:szCs w:val="32"/>
        </w:rPr>
      </w:pPr>
    </w:p>
    <w:p w:rsidR="00990B8B" w:rsidRPr="00B61BFA" w:rsidRDefault="00990B8B" w:rsidP="00990B8B">
      <w:pPr>
        <w:spacing w:after="0"/>
        <w:ind w:left="284"/>
        <w:rPr>
          <w:rFonts w:ascii="Times New Roman" w:hAnsi="Times New Roman" w:cs="Times New Roman"/>
          <w:b/>
          <w:szCs w:val="32"/>
        </w:rPr>
      </w:pPr>
      <w:r w:rsidRPr="00B61BFA">
        <w:rPr>
          <w:rFonts w:ascii="Times New Roman" w:hAnsi="Times New Roman" w:cs="Times New Roman"/>
          <w:b/>
          <w:szCs w:val="32"/>
        </w:rPr>
        <w:t>Abstract</w:t>
      </w:r>
    </w:p>
    <w:p w:rsidR="00990B8B" w:rsidRPr="00B61BFA" w:rsidRDefault="00990B8B" w:rsidP="00990B8B">
      <w:pPr>
        <w:spacing w:after="0"/>
        <w:ind w:firstLine="284"/>
        <w:jc w:val="both"/>
        <w:rPr>
          <w:rFonts w:ascii="Times New Roman" w:hAnsi="Times New Roman" w:cs="Times New Roman"/>
          <w:sz w:val="20"/>
          <w:szCs w:val="32"/>
          <w:lang w:val="en-US"/>
        </w:rPr>
      </w:pPr>
      <w:r w:rsidRPr="00B61BFA">
        <w:rPr>
          <w:rFonts w:ascii="Times New Roman" w:hAnsi="Times New Roman" w:cs="Times New Roman"/>
          <w:sz w:val="20"/>
          <w:szCs w:val="32"/>
          <w:lang w:val="en-US"/>
        </w:rPr>
        <w:t>Nowadays, participatory banks have emerged in Morocco and they are finally operational. Bank Al Maghrib gives the green light to five of them. Not only fierce competition between them, but also with conventional banks. An environment conditioned by the implementation of a marketing strategy that will be used by the participating banks.</w:t>
      </w:r>
    </w:p>
    <w:p w:rsidR="00990B8B" w:rsidRPr="00B61BFA" w:rsidRDefault="00990B8B" w:rsidP="00990B8B">
      <w:pPr>
        <w:spacing w:after="0"/>
        <w:jc w:val="both"/>
        <w:rPr>
          <w:rFonts w:ascii="Times New Roman" w:hAnsi="Times New Roman" w:cs="Times New Roman"/>
          <w:sz w:val="20"/>
          <w:szCs w:val="32"/>
          <w:lang w:val="en-US"/>
        </w:rPr>
      </w:pPr>
      <w:r w:rsidRPr="00B61BFA">
        <w:rPr>
          <w:rFonts w:ascii="Times New Roman" w:hAnsi="Times New Roman" w:cs="Times New Roman"/>
          <w:sz w:val="20"/>
          <w:szCs w:val="32"/>
          <w:lang w:val="en-US"/>
        </w:rPr>
        <w:t>The purpose of this article is to analyze the results of the work done in this area. This contribution aims at first identifying the state of Islamic finance in Morocco, and second, to study the behavior of a demanding consumer.</w:t>
      </w:r>
    </w:p>
    <w:p w:rsidR="00990B8B" w:rsidRDefault="00990B8B" w:rsidP="00990B8B">
      <w:pPr>
        <w:spacing w:after="0"/>
        <w:ind w:firstLine="360"/>
        <w:jc w:val="both"/>
        <w:rPr>
          <w:rFonts w:ascii="Times New Roman" w:hAnsi="Times New Roman" w:cs="Times New Roman"/>
          <w:sz w:val="20"/>
          <w:szCs w:val="32"/>
          <w:lang w:val="en-US"/>
        </w:rPr>
      </w:pPr>
      <w:r w:rsidRPr="00B61BFA">
        <w:rPr>
          <w:rFonts w:ascii="Times New Roman" w:hAnsi="Times New Roman" w:cs="Times New Roman"/>
          <w:b/>
          <w:sz w:val="20"/>
          <w:szCs w:val="32"/>
          <w:lang w:val="en-US"/>
        </w:rPr>
        <w:t>Key words:</w:t>
      </w:r>
      <w:r w:rsidRPr="00B61BFA">
        <w:rPr>
          <w:rFonts w:ascii="Times New Roman" w:hAnsi="Times New Roman" w:cs="Times New Roman"/>
          <w:sz w:val="20"/>
          <w:szCs w:val="32"/>
          <w:lang w:val="en-US"/>
        </w:rPr>
        <w:t xml:space="preserve"> Participa</w:t>
      </w:r>
      <w:r>
        <w:rPr>
          <w:rFonts w:ascii="Times New Roman" w:hAnsi="Times New Roman" w:cs="Times New Roman"/>
          <w:sz w:val="20"/>
          <w:szCs w:val="32"/>
          <w:lang w:val="en-US"/>
        </w:rPr>
        <w:t>tory banking, Islamic finance, C</w:t>
      </w:r>
      <w:r w:rsidRPr="00B61BFA">
        <w:rPr>
          <w:rFonts w:ascii="Times New Roman" w:hAnsi="Times New Roman" w:cs="Times New Roman"/>
          <w:sz w:val="20"/>
          <w:szCs w:val="32"/>
          <w:lang w:val="en-US"/>
        </w:rPr>
        <w:t>onsumer behavior</w:t>
      </w:r>
    </w:p>
    <w:p w:rsidR="00990B8B" w:rsidRDefault="00990B8B" w:rsidP="00990B8B">
      <w:pPr>
        <w:spacing w:after="0"/>
        <w:ind w:firstLine="360"/>
        <w:jc w:val="both"/>
        <w:rPr>
          <w:rFonts w:ascii="Times New Roman" w:hAnsi="Times New Roman" w:cs="Times New Roman"/>
          <w:b/>
          <w:sz w:val="20"/>
          <w:szCs w:val="32"/>
          <w:lang w:val="en-US"/>
        </w:rPr>
      </w:pPr>
      <w:r>
        <w:rPr>
          <w:rFonts w:ascii="Times New Roman" w:hAnsi="Times New Roman" w:cs="Times New Roman"/>
          <w:b/>
          <w:sz w:val="20"/>
          <w:szCs w:val="32"/>
          <w:lang w:val="en-US"/>
        </w:rPr>
        <w:t>JEL Class</w:t>
      </w:r>
      <w:r w:rsidRPr="00B61BFA">
        <w:rPr>
          <w:rFonts w:ascii="Times New Roman" w:hAnsi="Times New Roman" w:cs="Times New Roman"/>
          <w:b/>
          <w:sz w:val="20"/>
          <w:szCs w:val="32"/>
          <w:lang w:val="en-US"/>
        </w:rPr>
        <w:t xml:space="preserve"> :</w:t>
      </w:r>
    </w:p>
    <w:p w:rsidR="000F4FF4" w:rsidRDefault="000F4FF4"/>
    <w:sectPr w:rsidR="000F4FF4" w:rsidSect="00F878E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238A" w:rsidRDefault="00E4238A" w:rsidP="009F762B">
      <w:pPr>
        <w:spacing w:after="0" w:line="240" w:lineRule="auto"/>
      </w:pPr>
      <w:r>
        <w:separator/>
      </w:r>
    </w:p>
  </w:endnote>
  <w:endnote w:type="continuationSeparator" w:id="1">
    <w:p w:rsidR="00E4238A" w:rsidRDefault="00E4238A" w:rsidP="009F76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238A" w:rsidRDefault="00E4238A" w:rsidP="009F762B">
      <w:pPr>
        <w:spacing w:after="0" w:line="240" w:lineRule="auto"/>
      </w:pPr>
      <w:r>
        <w:separator/>
      </w:r>
    </w:p>
  </w:footnote>
  <w:footnote w:type="continuationSeparator" w:id="1">
    <w:p w:rsidR="00E4238A" w:rsidRDefault="00E4238A" w:rsidP="009F76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A230D"/>
    <w:multiLevelType w:val="hybridMultilevel"/>
    <w:tmpl w:val="797E5EDA"/>
    <w:lvl w:ilvl="0" w:tplc="AE8A54B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nsid w:val="32FF20A5"/>
    <w:multiLevelType w:val="hybridMultilevel"/>
    <w:tmpl w:val="359AB0D0"/>
    <w:lvl w:ilvl="0" w:tplc="563CD29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C4E071E"/>
    <w:multiLevelType w:val="multilevel"/>
    <w:tmpl w:val="7056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characterSpacingControl w:val="doNotCompress"/>
  <w:footnotePr>
    <w:footnote w:id="0"/>
    <w:footnote w:id="1"/>
  </w:footnotePr>
  <w:endnotePr>
    <w:endnote w:id="0"/>
    <w:endnote w:id="1"/>
  </w:endnotePr>
  <w:compat/>
  <w:rsids>
    <w:rsidRoot w:val="000F4FF4"/>
    <w:rsid w:val="000475DB"/>
    <w:rsid w:val="000A1477"/>
    <w:rsid w:val="000A5D7A"/>
    <w:rsid w:val="000D30CD"/>
    <w:rsid w:val="000F4FF4"/>
    <w:rsid w:val="001A11FA"/>
    <w:rsid w:val="001F260B"/>
    <w:rsid w:val="00213B1E"/>
    <w:rsid w:val="00213EEB"/>
    <w:rsid w:val="0025716E"/>
    <w:rsid w:val="003F1A49"/>
    <w:rsid w:val="00415747"/>
    <w:rsid w:val="00421EB8"/>
    <w:rsid w:val="004A7B92"/>
    <w:rsid w:val="006533C5"/>
    <w:rsid w:val="008028B7"/>
    <w:rsid w:val="00990B8B"/>
    <w:rsid w:val="009A5479"/>
    <w:rsid w:val="009F762B"/>
    <w:rsid w:val="00C72721"/>
    <w:rsid w:val="00D119CB"/>
    <w:rsid w:val="00E4238A"/>
    <w:rsid w:val="00F878E4"/>
    <w:rsid w:val="00FB585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477"/>
    <w:pPr>
      <w:spacing w:after="200" w:line="276" w:lineRule="auto"/>
    </w:pPr>
    <w:rPr>
      <w:rFonts w:eastAsiaTheme="minorEastAsia"/>
      <w:lang w:eastAsia="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A1477"/>
    <w:rPr>
      <w:color w:val="0563C1" w:themeColor="hyperlink"/>
      <w:u w:val="single"/>
    </w:rPr>
  </w:style>
  <w:style w:type="paragraph" w:styleId="HTMLncedenBiimlendirilmi">
    <w:name w:val="HTML Preformatted"/>
    <w:basedOn w:val="Normal"/>
    <w:link w:val="HTMLncedenBiimlendirilmiChar"/>
    <w:uiPriority w:val="99"/>
    <w:unhideWhenUsed/>
    <w:rsid w:val="000A1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A1477"/>
    <w:rPr>
      <w:rFonts w:ascii="Courier New" w:eastAsia="Times New Roman" w:hAnsi="Courier New" w:cs="Courier New"/>
      <w:sz w:val="20"/>
      <w:szCs w:val="20"/>
      <w:lang w:eastAsia="fr-FR"/>
    </w:rPr>
  </w:style>
  <w:style w:type="paragraph" w:customStyle="1" w:styleId="Default">
    <w:name w:val="Default"/>
    <w:rsid w:val="000A1477"/>
    <w:pPr>
      <w:autoSpaceDE w:val="0"/>
      <w:autoSpaceDN w:val="0"/>
      <w:adjustRightInd w:val="0"/>
      <w:spacing w:after="0" w:line="240" w:lineRule="auto"/>
    </w:pPr>
    <w:rPr>
      <w:rFonts w:ascii="Times New Roman" w:hAnsi="Times New Roman" w:cs="Times New Roman"/>
      <w:color w:val="000000"/>
      <w:sz w:val="24"/>
      <w:szCs w:val="24"/>
    </w:rPr>
  </w:style>
  <w:style w:type="character" w:styleId="Gl">
    <w:name w:val="Strong"/>
    <w:basedOn w:val="VarsaylanParagrafYazTipi"/>
    <w:uiPriority w:val="22"/>
    <w:qFormat/>
    <w:rsid w:val="000A1477"/>
    <w:rPr>
      <w:b/>
      <w:bCs/>
    </w:rPr>
  </w:style>
  <w:style w:type="paragraph" w:customStyle="1" w:styleId="IEEEAuthorEmail">
    <w:name w:val="IEEE Author Email"/>
    <w:next w:val="Normal"/>
    <w:rsid w:val="000A1477"/>
    <w:pPr>
      <w:spacing w:after="60" w:line="240" w:lineRule="auto"/>
      <w:jc w:val="center"/>
    </w:pPr>
    <w:rPr>
      <w:rFonts w:ascii="Courier" w:eastAsia="Times New Roman" w:hAnsi="Courier" w:cs="Times New Roman"/>
      <w:sz w:val="18"/>
      <w:szCs w:val="24"/>
      <w:lang w:val="en-GB" w:eastAsia="en-GB"/>
    </w:rPr>
  </w:style>
  <w:style w:type="paragraph" w:styleId="DipnotMetni">
    <w:name w:val="footnote text"/>
    <w:basedOn w:val="Normal"/>
    <w:link w:val="DipnotMetniChar"/>
    <w:uiPriority w:val="99"/>
    <w:semiHidden/>
    <w:unhideWhenUsed/>
    <w:rsid w:val="009F762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9F762B"/>
    <w:rPr>
      <w:rFonts w:eastAsiaTheme="minorEastAsia"/>
      <w:sz w:val="20"/>
      <w:szCs w:val="20"/>
      <w:lang w:eastAsia="fr-FR"/>
    </w:rPr>
  </w:style>
  <w:style w:type="character" w:styleId="DipnotBavurusu">
    <w:name w:val="footnote reference"/>
    <w:basedOn w:val="VarsaylanParagrafYazTipi"/>
    <w:uiPriority w:val="99"/>
    <w:semiHidden/>
    <w:unhideWhenUsed/>
    <w:rsid w:val="009F762B"/>
    <w:rPr>
      <w:vertAlign w:val="superscript"/>
    </w:rPr>
  </w:style>
  <w:style w:type="paragraph" w:styleId="ListeParagraf">
    <w:name w:val="List Paragraph"/>
    <w:basedOn w:val="Normal"/>
    <w:uiPriority w:val="34"/>
    <w:qFormat/>
    <w:rsid w:val="00990B8B"/>
    <w:pPr>
      <w:ind w:left="720"/>
      <w:contextualSpacing/>
    </w:pPr>
  </w:style>
</w:styles>
</file>

<file path=word/webSettings.xml><?xml version="1.0" encoding="utf-8"?>
<w:webSettings xmlns:r="http://schemas.openxmlformats.org/officeDocument/2006/relationships" xmlns:w="http://schemas.openxmlformats.org/wordprocessingml/2006/main">
  <w:divs>
    <w:div w:id="27217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bennani2001@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timazahra.elmkadmi@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AE0B1-86C5-4B54-A085-3CFC4C66A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998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fatimazahra.elmkadmi@gmail.com</dc:creator>
  <cp:lastModifiedBy>Bilal</cp:lastModifiedBy>
  <cp:revision>2</cp:revision>
  <dcterms:created xsi:type="dcterms:W3CDTF">2018-06-21T16:54:00Z</dcterms:created>
  <dcterms:modified xsi:type="dcterms:W3CDTF">2018-06-21T16:54:00Z</dcterms:modified>
</cp:coreProperties>
</file>