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D088B" w14:textId="5E3F896D" w:rsidR="00145BFB" w:rsidRPr="00B676B0" w:rsidRDefault="00145BFB" w:rsidP="009D1B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kern w:val="2"/>
          <w:sz w:val="32"/>
          <w:szCs w:val="32"/>
        </w:rPr>
      </w:pPr>
      <w:r w:rsidRPr="00B676B0">
        <w:rPr>
          <w:rFonts w:ascii="Times New Roman" w:hAnsi="Times New Roman" w:cs="Times New Roman"/>
          <w:b/>
          <w:kern w:val="2"/>
          <w:sz w:val="32"/>
          <w:szCs w:val="32"/>
        </w:rPr>
        <w:t>The Potential Driving Forces of Wealth Accumulation by South Korea’s Leading</w:t>
      </w:r>
      <w:r w:rsidR="009D1B36">
        <w:rPr>
          <w:rFonts w:ascii="Times New Roman" w:hAnsi="Times New Roman" w:cs="Times New Roman"/>
          <w:b/>
          <w:kern w:val="2"/>
          <w:sz w:val="32"/>
          <w:szCs w:val="32"/>
        </w:rPr>
        <w:t xml:space="preserve"> </w:t>
      </w:r>
      <w:r w:rsidRPr="00B676B0">
        <w:rPr>
          <w:rFonts w:ascii="Times New Roman" w:hAnsi="Times New Roman" w:cs="Times New Roman"/>
          <w:b/>
          <w:kern w:val="2"/>
          <w:sz w:val="32"/>
          <w:szCs w:val="32"/>
        </w:rPr>
        <w:t>Shipbuildi</w:t>
      </w:r>
      <w:r w:rsidR="009D1B36">
        <w:rPr>
          <w:rFonts w:ascii="Times New Roman" w:hAnsi="Times New Roman" w:cs="Times New Roman"/>
          <w:b/>
          <w:kern w:val="2"/>
          <w:sz w:val="32"/>
          <w:szCs w:val="32"/>
        </w:rPr>
        <w:t xml:space="preserve">ng Giants: </w:t>
      </w:r>
      <w:r w:rsidRPr="00B676B0">
        <w:rPr>
          <w:rFonts w:ascii="Times New Roman" w:hAnsi="Times New Roman" w:cs="Times New Roman"/>
          <w:b/>
          <w:kern w:val="2"/>
          <w:sz w:val="32"/>
          <w:szCs w:val="32"/>
        </w:rPr>
        <w:t>Wage–Labor Nexus</w:t>
      </w:r>
      <w:r w:rsidR="009D1B36">
        <w:rPr>
          <w:rFonts w:ascii="Times New Roman" w:hAnsi="Times New Roman" w:cs="Times New Roman"/>
          <w:b/>
          <w:kern w:val="2"/>
          <w:sz w:val="32"/>
          <w:szCs w:val="32"/>
        </w:rPr>
        <w:t xml:space="preserve"> </w:t>
      </w:r>
      <w:r w:rsidRPr="00B676B0">
        <w:rPr>
          <w:rFonts w:ascii="Times New Roman" w:hAnsi="Times New Roman" w:cs="Times New Roman"/>
          <w:b/>
          <w:kern w:val="2"/>
          <w:sz w:val="32"/>
          <w:szCs w:val="32"/>
        </w:rPr>
        <w:t xml:space="preserve">and </w:t>
      </w:r>
      <w:r w:rsidR="009D1B36">
        <w:rPr>
          <w:rFonts w:ascii="Times New Roman" w:hAnsi="Times New Roman" w:cs="Times New Roman"/>
          <w:b/>
          <w:kern w:val="2"/>
          <w:sz w:val="32"/>
          <w:szCs w:val="32"/>
        </w:rPr>
        <w:t xml:space="preserve">Dual-channel Capital </w:t>
      </w:r>
      <w:r w:rsidRPr="00B676B0">
        <w:rPr>
          <w:rFonts w:ascii="Times New Roman" w:hAnsi="Times New Roman" w:cs="Times New Roman"/>
          <w:b/>
          <w:kern w:val="2"/>
          <w:sz w:val="32"/>
          <w:szCs w:val="32"/>
        </w:rPr>
        <w:t>Accumulation</w:t>
      </w:r>
    </w:p>
    <w:p w14:paraId="6B9DA432" w14:textId="77777777" w:rsidR="00145BFB" w:rsidRPr="00B676B0" w:rsidRDefault="00145BFB" w:rsidP="00145BFB">
      <w:pPr>
        <w:jc w:val="both"/>
        <w:rPr>
          <w:rFonts w:ascii="Times New Roman" w:eastAsia="나눔명조" w:hAnsi="Times New Roman" w:cs="Times New Roman"/>
          <w:kern w:val="2"/>
          <w:sz w:val="32"/>
          <w:szCs w:val="32"/>
        </w:rPr>
      </w:pPr>
    </w:p>
    <w:p w14:paraId="19B0FAFE" w14:textId="77777777" w:rsidR="00145BFB" w:rsidRPr="00B676B0" w:rsidRDefault="00145BFB" w:rsidP="00145BFB">
      <w:pPr>
        <w:jc w:val="both"/>
        <w:rPr>
          <w:rFonts w:ascii="Times New Roman" w:eastAsia="나눔명조" w:hAnsi="Times New Roman" w:cs="Times New Roman"/>
          <w:kern w:val="2"/>
          <w:sz w:val="32"/>
          <w:szCs w:val="32"/>
        </w:rPr>
      </w:pPr>
    </w:p>
    <w:p w14:paraId="35999A3F" w14:textId="77777777" w:rsidR="00145BFB" w:rsidRPr="00B676B0" w:rsidRDefault="00145BFB" w:rsidP="00145BFB">
      <w:pPr>
        <w:jc w:val="center"/>
        <w:rPr>
          <w:rFonts w:ascii="Times New Roman" w:hAnsi="Times New Roman" w:cs="Times New Roman"/>
          <w:kern w:val="2"/>
          <w:sz w:val="32"/>
          <w:szCs w:val="22"/>
        </w:rPr>
      </w:pPr>
      <w:r w:rsidRPr="00B676B0">
        <w:rPr>
          <w:rFonts w:ascii="Times New Roman" w:hAnsi="Times New Roman" w:cs="Times New Roman"/>
          <w:kern w:val="2"/>
          <w:sz w:val="32"/>
          <w:szCs w:val="22"/>
        </w:rPr>
        <w:t>WooJin Kim</w:t>
      </w:r>
    </w:p>
    <w:p w14:paraId="60BF30A9" w14:textId="77777777" w:rsidR="00145BFB" w:rsidRPr="00B676B0" w:rsidRDefault="00145BFB" w:rsidP="00145BFB">
      <w:pPr>
        <w:rPr>
          <w:rFonts w:ascii="Times New Roman" w:hAnsi="Times New Roman" w:cs="Times New Roman"/>
          <w:kern w:val="2"/>
          <w:sz w:val="22"/>
          <w:szCs w:val="22"/>
        </w:rPr>
      </w:pPr>
    </w:p>
    <w:p w14:paraId="21BAB211" w14:textId="77777777" w:rsidR="00145BFB" w:rsidRPr="00B676B0" w:rsidRDefault="00145BFB" w:rsidP="00145BFB">
      <w:pPr>
        <w:rPr>
          <w:rFonts w:ascii="Times New Roman" w:hAnsi="Times New Roman" w:cs="Times New Roman"/>
          <w:kern w:val="2"/>
          <w:sz w:val="22"/>
          <w:szCs w:val="22"/>
        </w:rPr>
      </w:pPr>
    </w:p>
    <w:p w14:paraId="124DF485" w14:textId="77777777" w:rsidR="00145BFB" w:rsidRPr="00B676B0" w:rsidRDefault="00145BFB" w:rsidP="00145BFB">
      <w:pPr>
        <w:rPr>
          <w:rFonts w:ascii="Times New Roman" w:hAnsi="Times New Roman" w:cs="Times New Roman"/>
          <w:kern w:val="2"/>
          <w:sz w:val="22"/>
          <w:szCs w:val="22"/>
        </w:rPr>
      </w:pPr>
      <w:r w:rsidRPr="00B676B0">
        <w:rPr>
          <w:rFonts w:ascii="Times New Roman" w:hAnsi="Times New Roman" w:cs="Times New Roman"/>
          <w:kern w:val="2"/>
          <w:sz w:val="22"/>
          <w:szCs w:val="22"/>
        </w:rPr>
        <w:t xml:space="preserve">Graduate School of Economics, Kyoto University, Japan. </w:t>
      </w:r>
    </w:p>
    <w:p w14:paraId="53AA4A96" w14:textId="77777777" w:rsidR="00145BFB" w:rsidRPr="00B676B0" w:rsidRDefault="00145BFB" w:rsidP="00145BFB">
      <w:pPr>
        <w:rPr>
          <w:rFonts w:ascii="Times New Roman" w:hAnsi="Times New Roman" w:cs="Times New Roman"/>
          <w:kern w:val="2"/>
          <w:sz w:val="22"/>
          <w:szCs w:val="22"/>
        </w:rPr>
      </w:pPr>
      <w:r w:rsidRPr="00B676B0">
        <w:rPr>
          <w:rFonts w:ascii="Times New Roman" w:hAnsi="Times New Roman" w:cs="Times New Roman"/>
          <w:kern w:val="2"/>
          <w:sz w:val="22"/>
          <w:szCs w:val="22"/>
        </w:rPr>
        <w:t xml:space="preserve">E-mail: </w:t>
      </w:r>
      <w:r w:rsidR="00B676B0" w:rsidRPr="00B676B0">
        <w:rPr>
          <w:rFonts w:ascii="Times New Roman" w:hAnsi="Times New Roman" w:cs="Times New Roman"/>
          <w:kern w:val="2"/>
          <w:sz w:val="22"/>
          <w:szCs w:val="22"/>
        </w:rPr>
        <w:t>kim.woojin.8v@kyoto-u.ac.jp</w:t>
      </w:r>
    </w:p>
    <w:p w14:paraId="46FC4624" w14:textId="77777777" w:rsidR="00145BFB" w:rsidRPr="00B676B0" w:rsidRDefault="00145BFB" w:rsidP="00145BFB">
      <w:pPr>
        <w:jc w:val="both"/>
        <w:rPr>
          <w:rFonts w:ascii="Times New Roman" w:eastAsia="나눔명조" w:hAnsi="Times New Roman" w:cs="Times New Roman"/>
          <w:kern w:val="2"/>
          <w:sz w:val="32"/>
          <w:szCs w:val="32"/>
        </w:rPr>
      </w:pPr>
    </w:p>
    <w:p w14:paraId="571BB143" w14:textId="77777777" w:rsidR="00145BFB" w:rsidRPr="00B676B0" w:rsidRDefault="00145BFB" w:rsidP="00145BFB">
      <w:pPr>
        <w:jc w:val="both"/>
        <w:rPr>
          <w:rFonts w:ascii="Times New Roman" w:eastAsia="나눔명조" w:hAnsi="Times New Roman" w:cs="Times New Roman"/>
          <w:kern w:val="2"/>
          <w:sz w:val="32"/>
          <w:szCs w:val="32"/>
        </w:rPr>
      </w:pPr>
    </w:p>
    <w:p w14:paraId="4EF62614" w14:textId="77777777" w:rsidR="00CB74B0" w:rsidRPr="00AF138D" w:rsidRDefault="00CB74B0" w:rsidP="00CB74B0">
      <w:pPr>
        <w:jc w:val="both"/>
        <w:rPr>
          <w:rFonts w:ascii="Times New Roman" w:eastAsia="나눔명조" w:hAnsi="Times New Roman" w:cs="Times New Roman"/>
          <w:kern w:val="2"/>
          <w:sz w:val="20"/>
          <w:szCs w:val="20"/>
        </w:rPr>
      </w:pPr>
      <w:r w:rsidRPr="00AF138D">
        <w:rPr>
          <w:rFonts w:ascii="Times New Roman" w:eastAsia="나눔명조" w:hAnsi="Times New Roman" w:cs="Times New Roman"/>
          <w:b/>
          <w:kern w:val="2"/>
          <w:sz w:val="20"/>
          <w:szCs w:val="20"/>
        </w:rPr>
        <w:t>Abstract.</w:t>
      </w:r>
      <w:r w:rsidRPr="00AF138D">
        <w:rPr>
          <w:rFonts w:ascii="Times New Roman" w:eastAsia="나눔명조" w:hAnsi="Times New Roman" w:cs="Times New Roman"/>
          <w:kern w:val="2"/>
          <w:sz w:val="20"/>
          <w:szCs w:val="20"/>
        </w:rPr>
        <w:t xml:space="preserve"> This study explores how institutional factors increase the possibility of Korea’s three main shipbuilders’ capital accumulation and what effect institutional factors have on their capital accumulation. By examining the structural features of these shipbuilders’ labor and changes in their wage-labor nexus, the mechanisms of dual-channel capital accumulation are better understood. Ultimately, our findings show that dual-channel capital accumulation, which allows three shipbuilders to secure the practicality of overall loss minimization or overall profit maximization, has been created through the evolution of their labor structure.</w:t>
      </w:r>
    </w:p>
    <w:p w14:paraId="541FA741" w14:textId="77777777" w:rsidR="00CB74B0" w:rsidRPr="00AF138D" w:rsidRDefault="00CB74B0" w:rsidP="00CB74B0">
      <w:pPr>
        <w:jc w:val="both"/>
        <w:rPr>
          <w:rFonts w:ascii="Times New Roman" w:eastAsia="나눔명조" w:hAnsi="Times New Roman" w:cs="Times New Roman"/>
          <w:kern w:val="2"/>
          <w:sz w:val="20"/>
          <w:szCs w:val="20"/>
        </w:rPr>
      </w:pPr>
      <w:r w:rsidRPr="00AF138D">
        <w:rPr>
          <w:rFonts w:ascii="Times New Roman" w:eastAsia="나눔명조" w:hAnsi="Times New Roman" w:cs="Times New Roman"/>
          <w:b/>
          <w:kern w:val="2"/>
          <w:sz w:val="20"/>
          <w:szCs w:val="20"/>
        </w:rPr>
        <w:t>Keywords.</w:t>
      </w:r>
      <w:r w:rsidRPr="00AF138D">
        <w:rPr>
          <w:rFonts w:ascii="Times New Roman" w:eastAsia="나눔명조" w:hAnsi="Times New Roman" w:cs="Times New Roman"/>
          <w:kern w:val="2"/>
          <w:sz w:val="20"/>
          <w:szCs w:val="20"/>
        </w:rPr>
        <w:t xml:space="preserve"> </w:t>
      </w:r>
      <w:proofErr w:type="gramStart"/>
      <w:r w:rsidRPr="00AF138D">
        <w:rPr>
          <w:rFonts w:ascii="Times New Roman" w:eastAsia="나눔명조" w:hAnsi="Times New Roman" w:cs="Times New Roman"/>
          <w:kern w:val="2"/>
          <w:sz w:val="20"/>
          <w:szCs w:val="20"/>
        </w:rPr>
        <w:t>Dual-channel capital accumulation, Wage–labor nexus, Korean shipbuilders, Structural transformation, Shipbuilding and offshore industry.</w:t>
      </w:r>
      <w:proofErr w:type="gramEnd"/>
    </w:p>
    <w:p w14:paraId="5D604838" w14:textId="77777777" w:rsidR="00CB74B0" w:rsidRPr="00AF138D" w:rsidRDefault="00CB74B0" w:rsidP="00CB74B0">
      <w:pPr>
        <w:jc w:val="both"/>
        <w:rPr>
          <w:rFonts w:ascii="Times New Roman" w:eastAsia="나눔명조" w:hAnsi="Times New Roman" w:cs="Times New Roman"/>
          <w:kern w:val="2"/>
          <w:sz w:val="20"/>
          <w:szCs w:val="20"/>
        </w:rPr>
      </w:pPr>
      <w:r w:rsidRPr="00AF138D">
        <w:rPr>
          <w:rFonts w:ascii="Times New Roman" w:eastAsia="나눔명조" w:hAnsi="Times New Roman" w:cs="Times New Roman"/>
          <w:b/>
          <w:kern w:val="2"/>
          <w:sz w:val="20"/>
          <w:szCs w:val="20"/>
        </w:rPr>
        <w:t>JEL.</w:t>
      </w:r>
      <w:r w:rsidRPr="00AF138D">
        <w:rPr>
          <w:rFonts w:ascii="Times New Roman" w:eastAsia="나눔명조" w:hAnsi="Times New Roman" w:cs="Times New Roman"/>
          <w:kern w:val="2"/>
          <w:sz w:val="20"/>
          <w:szCs w:val="20"/>
        </w:rPr>
        <w:t xml:space="preserve"> D22, J21, J31, L62. </w:t>
      </w:r>
    </w:p>
    <w:p w14:paraId="6EDCC736" w14:textId="77777777" w:rsidR="00ED3C16" w:rsidRPr="00B676B0" w:rsidRDefault="00ED3C16">
      <w:pPr>
        <w:rPr>
          <w:kern w:val="2"/>
        </w:rPr>
      </w:pPr>
      <w:bookmarkStart w:id="0" w:name="_GoBack"/>
      <w:bookmarkEnd w:id="0"/>
    </w:p>
    <w:sectPr w:rsidR="00ED3C16" w:rsidRPr="00B676B0" w:rsidSect="00145BFB">
      <w:pgSz w:w="11900" w:h="16840"/>
      <w:pgMar w:top="1701" w:right="2268"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나눔명조">
    <w:charset w:val="4F"/>
    <w:family w:val="auto"/>
    <w:pitch w:val="variable"/>
    <w:sig w:usb0="800002A7" w:usb1="09D7FCFB" w:usb2="00000010" w:usb3="00000000" w:csb0="0008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BFB"/>
    <w:rsid w:val="00145BFB"/>
    <w:rsid w:val="002A4016"/>
    <w:rsid w:val="00563E47"/>
    <w:rsid w:val="005E4683"/>
    <w:rsid w:val="009D1B36"/>
    <w:rsid w:val="00A018D1"/>
    <w:rsid w:val="00B676B0"/>
    <w:rsid w:val="00CB74B0"/>
    <w:rsid w:val="00ED3C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1E8591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B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B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165</Words>
  <Characters>918</Characters>
  <Application>Microsoft Macintosh Word</Application>
  <DocSecurity>0</DocSecurity>
  <Lines>14</Lines>
  <Paragraphs>1</Paragraphs>
  <ScaleCrop>false</ScaleCrop>
  <Company/>
  <LinksUpToDate>false</LinksUpToDate>
  <CharactersWithSpaces>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WOOJIN KIM</dc:creator>
  <cp:keywords/>
  <dc:description/>
  <cp:lastModifiedBy>WOOJIN KIM</cp:lastModifiedBy>
  <cp:revision>4</cp:revision>
  <dcterms:created xsi:type="dcterms:W3CDTF">2017-03-05T08:43:00Z</dcterms:created>
  <dcterms:modified xsi:type="dcterms:W3CDTF">2017-03-05T10:41:00Z</dcterms:modified>
</cp:coreProperties>
</file>