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9" w:lineRule="exact"/>
        <w:ind w:left="631" w:right="630" w:firstLine="0"/>
        <w:jc w:val="center"/>
        <w:rPr>
          <w:sz w:val="20"/>
        </w:rPr>
      </w:pPr>
      <w:r>
        <w:rPr>
          <w:w w:val="105"/>
          <w:sz w:val="20"/>
        </w:rPr>
        <w:t>Journal of</w:t>
      </w:r>
    </w:p>
    <w:p>
      <w:pPr>
        <w:spacing w:before="0" w:line="574" w:lineRule="exact"/>
        <w:ind w:left="631" w:right="631" w:firstLine="0"/>
        <w:jc w:val="center"/>
        <w:rPr>
          <w:rFonts w:hint="default"/>
          <w:sz w:val="50"/>
          <w:lang w:val="en-GB"/>
        </w:rPr>
      </w:pPr>
      <w:r>
        <w:rPr>
          <w:w w:val="105"/>
          <w:sz w:val="50"/>
        </w:rPr>
        <w:t xml:space="preserve">Economics </w:t>
      </w:r>
      <w:r>
        <w:rPr>
          <w:rFonts w:hint="default"/>
          <w:w w:val="105"/>
          <w:sz w:val="50"/>
          <w:lang w:val="en-GB"/>
        </w:rPr>
        <w:t>Library</w:t>
      </w:r>
    </w:p>
    <w:p>
      <w:pPr>
        <w:spacing w:before="7" w:line="225" w:lineRule="exact"/>
        <w:ind w:left="631" w:right="539" w:firstLine="0"/>
        <w:jc w:val="center"/>
        <w:rPr>
          <w:sz w:val="20"/>
        </w:rPr>
      </w:pPr>
      <w:r>
        <w:fldChar w:fldCharType="begin"/>
      </w:r>
      <w:r>
        <w:instrText xml:space="preserve"> HYPERLINK "http://www.kspjournals.org/" \h </w:instrText>
      </w:r>
      <w:r>
        <w:fldChar w:fldCharType="separate"/>
      </w:r>
      <w:r>
        <w:rPr>
          <w:w w:val="105"/>
          <w:sz w:val="20"/>
        </w:rPr>
        <w:t>www.kspjournals.org</w:t>
      </w:r>
      <w:r>
        <w:rPr>
          <w:w w:val="105"/>
          <w:sz w:val="20"/>
        </w:rPr>
        <w:fldChar w:fldCharType="end"/>
      </w:r>
    </w:p>
    <w:p>
      <w:pPr>
        <w:spacing w:before="0" w:line="408" w:lineRule="exact"/>
        <w:ind w:left="630" w:right="631" w:firstLine="0"/>
        <w:jc w:val="center"/>
        <w:rPr>
          <w:b/>
          <w:sz w:val="36"/>
        </w:rPr>
      </w:pPr>
      <w:r>
        <w:rPr>
          <w:b/>
          <w:sz w:val="36"/>
        </w:rPr>
        <w:t>Copyright Transfer Agreement [#06]</w:t>
      </w:r>
    </w:p>
    <w:p>
      <w:pPr>
        <w:pStyle w:val="2"/>
        <w:spacing w:before="58"/>
        <w:ind w:left="588" w:right="584"/>
      </w:pPr>
      <w:r>
        <w:t>This statement/copyright release form must accompany papers submitted to the JE</w:t>
      </w:r>
      <w:r>
        <w:rPr>
          <w:rFonts w:hint="default"/>
          <w:lang w:val="en-GB"/>
        </w:rPr>
        <w:t>L</w:t>
      </w:r>
      <w:bookmarkStart w:id="0" w:name="_GoBack"/>
      <w:bookmarkEnd w:id="0"/>
      <w:r>
        <w:t xml:space="preserve"> Journal after appropriately filled and signed.</w:t>
      </w:r>
    </w:p>
    <w:p>
      <w:pPr>
        <w:pStyle w:val="2"/>
        <w:spacing w:before="3" w:after="1"/>
        <w:ind w:left="0" w:firstLine="0"/>
        <w:jc w:val="left"/>
      </w:pPr>
    </w:p>
    <w:tbl>
      <w:tblPr>
        <w:tblStyle w:val="4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4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227" w:type="dxa"/>
          </w:tcPr>
          <w:p>
            <w:pPr>
              <w:pStyle w:val="7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Title of the article</w:t>
            </w:r>
          </w:p>
        </w:tc>
        <w:tc>
          <w:tcPr>
            <w:tcW w:w="4395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622" w:type="dxa"/>
            <w:gridSpan w:val="2"/>
          </w:tcPr>
          <w:p>
            <w:pPr>
              <w:pStyle w:val="7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Oil Price Shock And Macroecomomic Aggregates: Empirical Evidence From Nigeria Using The Structural Vector Autogregressive (S</w:t>
            </w:r>
            <w:r>
              <w:rPr>
                <w:rFonts w:hint="default"/>
                <w:sz w:val="22"/>
                <w:lang w:val="en-GB"/>
              </w:rPr>
              <w:t>VAR</w:t>
            </w:r>
            <w:r>
              <w:rPr>
                <w:sz w:val="22"/>
                <w:lang w:val="en-GB"/>
              </w:rPr>
              <w:t>) Approach</w:t>
            </w:r>
          </w:p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227" w:type="dxa"/>
          </w:tcPr>
          <w:p>
            <w:pPr>
              <w:pStyle w:val="7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4395" w:type="dxa"/>
            <w:vAlign w:val="top"/>
          </w:tcPr>
          <w:p>
            <w:pPr>
              <w:pStyle w:val="7"/>
              <w:ind w:left="0" w:leftChars="0" w:right="0" w:rightChars="0"/>
              <w:rPr>
                <w:sz w:val="18"/>
              </w:rPr>
            </w:pPr>
            <w:r>
              <w:rPr>
                <w:rFonts w:hint="default"/>
                <w:sz w:val="18"/>
                <w:lang w:val="en-GB"/>
              </w:rPr>
              <w:t>University of Lagos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227" w:type="dxa"/>
          </w:tcPr>
          <w:p>
            <w:pPr>
              <w:pStyle w:val="7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4395" w:type="dxa"/>
            <w:vAlign w:val="top"/>
          </w:tcPr>
          <w:p>
            <w:pPr>
              <w:pStyle w:val="7"/>
              <w:ind w:left="0" w:leftChars="0" w:right="0" w:rightChars="0"/>
              <w:rPr>
                <w:sz w:val="18"/>
              </w:rPr>
            </w:pPr>
            <w:r>
              <w:rPr>
                <w:rFonts w:hint="default"/>
                <w:sz w:val="18"/>
                <w:lang w:val="en-GB"/>
              </w:rPr>
              <w:t>adeseteahmed@gmail.com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227" w:type="dxa"/>
          </w:tcPr>
          <w:p>
            <w:pPr>
              <w:pStyle w:val="7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Tel.</w:t>
            </w:r>
          </w:p>
        </w:tc>
        <w:tc>
          <w:tcPr>
            <w:tcW w:w="4395" w:type="dxa"/>
            <w:vAlign w:val="top"/>
          </w:tcPr>
          <w:p>
            <w:pPr>
              <w:pStyle w:val="7"/>
              <w:ind w:left="0" w:leftChars="0" w:right="0" w:rightChars="0"/>
              <w:rPr>
                <w:sz w:val="18"/>
              </w:rPr>
            </w:pPr>
            <w:r>
              <w:rPr>
                <w:rFonts w:hint="default"/>
                <w:sz w:val="18"/>
                <w:lang w:val="en-GB"/>
              </w:rPr>
              <w:t>07038855631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227" w:type="dxa"/>
          </w:tcPr>
          <w:p>
            <w:pPr>
              <w:pStyle w:val="7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Country</w:t>
            </w:r>
          </w:p>
        </w:tc>
        <w:tc>
          <w:tcPr>
            <w:tcW w:w="4395" w:type="dxa"/>
            <w:vAlign w:val="top"/>
          </w:tcPr>
          <w:p>
            <w:pPr>
              <w:pStyle w:val="7"/>
              <w:ind w:left="0" w:leftChars="0" w:right="0" w:rightChars="0"/>
              <w:rPr>
                <w:sz w:val="18"/>
              </w:rPr>
            </w:pPr>
            <w:r>
              <w:rPr>
                <w:rFonts w:hint="default"/>
                <w:sz w:val="18"/>
                <w:lang w:val="en-GB"/>
              </w:rPr>
              <w:t>Nigeria</w:t>
            </w:r>
          </w:p>
        </w:tc>
      </w:tr>
    </w:tbl>
    <w:p>
      <w:pPr>
        <w:pStyle w:val="2"/>
        <w:spacing w:before="8"/>
        <w:ind w:left="0" w:firstLine="0"/>
        <w:jc w:val="left"/>
        <w:rPr>
          <w:sz w:val="21"/>
        </w:rPr>
      </w:pPr>
    </w:p>
    <w:p>
      <w:pPr>
        <w:pStyle w:val="2"/>
        <w:ind w:left="588" w:firstLine="0"/>
      </w:pPr>
      <w:r>
        <w:t>The author(s) warrant(s) that:</w:t>
      </w:r>
    </w:p>
    <w:p>
      <w:pPr>
        <w:pStyle w:val="6"/>
        <w:numPr>
          <w:ilvl w:val="0"/>
          <w:numId w:val="1"/>
        </w:numPr>
        <w:tabs>
          <w:tab w:val="left" w:pos="1098"/>
        </w:tabs>
        <w:spacing w:before="0" w:after="0" w:line="240" w:lineRule="auto"/>
        <w:ind w:left="1097" w:right="0" w:hanging="226"/>
        <w:jc w:val="both"/>
        <w:rPr>
          <w:sz w:val="22"/>
        </w:rPr>
      </w:pPr>
      <w:r>
        <w:rPr>
          <w:sz w:val="22"/>
        </w:rPr>
        <w:t>The submitted manuscript is his/her/their own original</w:t>
      </w:r>
      <w:r>
        <w:rPr>
          <w:spacing w:val="-6"/>
          <w:sz w:val="22"/>
        </w:rPr>
        <w:t xml:space="preserve"> </w:t>
      </w:r>
      <w:r>
        <w:rPr>
          <w:sz w:val="22"/>
        </w:rPr>
        <w:t>work;</w:t>
      </w:r>
    </w:p>
    <w:p>
      <w:pPr>
        <w:pStyle w:val="6"/>
        <w:numPr>
          <w:ilvl w:val="0"/>
          <w:numId w:val="1"/>
        </w:numPr>
        <w:tabs>
          <w:tab w:val="left" w:pos="1120"/>
        </w:tabs>
        <w:spacing w:before="0" w:after="0" w:line="240" w:lineRule="auto"/>
        <w:ind w:left="588" w:right="584" w:firstLine="284"/>
        <w:jc w:val="both"/>
        <w:rPr>
          <w:sz w:val="22"/>
        </w:rPr>
      </w:pPr>
      <w:r>
        <w:rPr>
          <w:sz w:val="22"/>
        </w:rPr>
        <w:t>All authors participated in the work in a substantive way and are prepared to take public responsibility for the</w:t>
      </w:r>
      <w:r>
        <w:rPr>
          <w:spacing w:val="-3"/>
          <w:sz w:val="22"/>
        </w:rPr>
        <w:t xml:space="preserve"> </w:t>
      </w:r>
      <w:r>
        <w:rPr>
          <w:sz w:val="22"/>
        </w:rPr>
        <w:t>work;</w:t>
      </w:r>
    </w:p>
    <w:p>
      <w:pPr>
        <w:pStyle w:val="6"/>
        <w:numPr>
          <w:ilvl w:val="0"/>
          <w:numId w:val="1"/>
        </w:numPr>
        <w:tabs>
          <w:tab w:val="left" w:pos="1098"/>
        </w:tabs>
        <w:spacing w:before="1" w:after="0" w:line="240" w:lineRule="auto"/>
        <w:ind w:left="1098" w:right="0" w:hanging="226"/>
        <w:jc w:val="both"/>
        <w:rPr>
          <w:sz w:val="22"/>
        </w:rPr>
      </w:pPr>
      <w:r>
        <w:rPr>
          <w:sz w:val="22"/>
        </w:rPr>
        <w:t>All authors have seen and approved the manuscript as</w:t>
      </w:r>
      <w:r>
        <w:rPr>
          <w:spacing w:val="-8"/>
          <w:sz w:val="22"/>
        </w:rPr>
        <w:t xml:space="preserve"> </w:t>
      </w:r>
      <w:r>
        <w:rPr>
          <w:sz w:val="22"/>
        </w:rPr>
        <w:t>submitted;</w:t>
      </w:r>
    </w:p>
    <w:p>
      <w:pPr>
        <w:pStyle w:val="6"/>
        <w:numPr>
          <w:ilvl w:val="0"/>
          <w:numId w:val="1"/>
        </w:numPr>
        <w:tabs>
          <w:tab w:val="left" w:pos="1149"/>
        </w:tabs>
        <w:spacing w:before="0" w:after="0" w:line="240" w:lineRule="auto"/>
        <w:ind w:left="587" w:right="585" w:firstLine="284"/>
        <w:jc w:val="both"/>
        <w:rPr>
          <w:sz w:val="22"/>
        </w:rPr>
      </w:pPr>
      <w:r>
        <w:rPr>
          <w:sz w:val="22"/>
        </w:rPr>
        <w:t>The manuscript has never been published before or is not at the stage of evaluation in another</w:t>
      </w:r>
      <w:r>
        <w:rPr>
          <w:spacing w:val="-2"/>
          <w:sz w:val="22"/>
        </w:rPr>
        <w:t xml:space="preserve"> </w:t>
      </w:r>
      <w:r>
        <w:rPr>
          <w:sz w:val="22"/>
        </w:rPr>
        <w:t>journal;</w:t>
      </w:r>
    </w:p>
    <w:p>
      <w:pPr>
        <w:pStyle w:val="6"/>
        <w:numPr>
          <w:ilvl w:val="0"/>
          <w:numId w:val="1"/>
        </w:numPr>
        <w:tabs>
          <w:tab w:val="left" w:pos="1111"/>
        </w:tabs>
        <w:spacing w:before="0" w:after="0" w:line="240" w:lineRule="auto"/>
        <w:ind w:left="587" w:right="584" w:firstLine="284"/>
        <w:jc w:val="both"/>
        <w:rPr>
          <w:sz w:val="22"/>
        </w:rPr>
      </w:pPr>
      <w:r>
        <w:rPr>
          <w:sz w:val="22"/>
        </w:rPr>
        <w:t>The text, illustrations, and any other materials included in the manuscript do not infringe upon any existing copyright or other rights of</w:t>
      </w:r>
      <w:r>
        <w:rPr>
          <w:spacing w:val="-10"/>
          <w:sz w:val="22"/>
        </w:rPr>
        <w:t xml:space="preserve"> </w:t>
      </w:r>
      <w:r>
        <w:rPr>
          <w:sz w:val="22"/>
        </w:rPr>
        <w:t>anyone;</w:t>
      </w:r>
    </w:p>
    <w:p>
      <w:pPr>
        <w:pStyle w:val="6"/>
        <w:numPr>
          <w:ilvl w:val="0"/>
          <w:numId w:val="1"/>
        </w:numPr>
        <w:tabs>
          <w:tab w:val="left" w:pos="1096"/>
        </w:tabs>
        <w:spacing w:before="0" w:after="0" w:line="240" w:lineRule="auto"/>
        <w:ind w:left="587" w:right="584" w:firstLine="284"/>
        <w:jc w:val="both"/>
        <w:rPr>
          <w:sz w:val="22"/>
        </w:rPr>
      </w:pPr>
      <w:r>
        <w:rPr>
          <w:sz w:val="22"/>
        </w:rPr>
        <w:t>In consideration of my/our manuscript submitted, I/we hereby grant Journal of Economics and Political Economy the unlimited, worldwide, irrevocable royalty-free, right to publish, use, distribute, publish, license, transmit, display, exhibit, record, store, translate, digitize, broadcast, reproduce and archive, in any format or medium, whether now known or hereafter</w:t>
      </w:r>
      <w:r>
        <w:rPr>
          <w:spacing w:val="-7"/>
          <w:sz w:val="22"/>
        </w:rPr>
        <w:t xml:space="preserve"> </w:t>
      </w:r>
      <w:r>
        <w:rPr>
          <w:sz w:val="22"/>
        </w:rPr>
        <w:t>developed</w:t>
      </w:r>
    </w:p>
    <w:p>
      <w:pPr>
        <w:pStyle w:val="2"/>
        <w:ind w:right="585"/>
      </w:pPr>
      <w:r>
        <w:t xml:space="preserve">However, reproduction, posting, transmission or other distribution or use of the article or any material contained therein, in any medium as permitted hereunder, requires a citation to the Journal and appropriate credit to Journal of Economics and Political Economy as publisher, suitable in form and content as follows: Title of article, author(s), journal title and volume/issue, Copyright© year. All materials related to manuscripts, accepted or rejected, including photographs, original figures etc., will be kept by Journal of Economics </w:t>
      </w:r>
      <w:r>
        <w:rPr>
          <w:rFonts w:hint="default"/>
          <w:lang w:val="en-GB"/>
        </w:rPr>
        <w:t>Library</w:t>
      </w:r>
      <w:r>
        <w:t xml:space="preserve"> for one year following the editor’s decision. These materials will then be</w:t>
      </w:r>
      <w:r>
        <w:rPr>
          <w:spacing w:val="-12"/>
        </w:rPr>
        <w:t xml:space="preserve"> </w:t>
      </w:r>
      <w:r>
        <w:t>destroyed.</w:t>
      </w:r>
    </w:p>
    <w:p>
      <w:pPr>
        <w:pStyle w:val="2"/>
        <w:ind w:right="585"/>
      </w:pPr>
      <w:r>
        <w:t>This copyright form must be signed by all authors. Separate copies of the form (completed in full) may be submitted by authors located at different institutions; however, all signatures must be</w:t>
      </w:r>
      <w:r>
        <w:rPr>
          <w:spacing w:val="-4"/>
        </w:rPr>
        <w:t xml:space="preserve"> </w:t>
      </w:r>
      <w:r>
        <w:t>original</w:t>
      </w:r>
    </w:p>
    <w:p>
      <w:pPr>
        <w:pStyle w:val="2"/>
        <w:ind w:left="0" w:firstLine="0"/>
        <w:jc w:val="left"/>
      </w:pPr>
    </w:p>
    <w:p>
      <w:pPr>
        <w:pStyle w:val="2"/>
        <w:ind w:left="872" w:firstLine="0"/>
        <w:jc w:val="left"/>
      </w:pPr>
      <w:r>
        <w:t>Author’s (or Corresponding</w:t>
      </w:r>
      <w:r>
        <w:rPr>
          <w:spacing w:val="-16"/>
        </w:rPr>
        <w:t xml:space="preserve"> </w:t>
      </w:r>
      <w:r>
        <w:t>Author):</w:t>
      </w:r>
    </w:p>
    <w:tbl>
      <w:tblPr>
        <w:tblStyle w:val="4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5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</w:tcPr>
          <w:p>
            <w:pPr>
              <w:pStyle w:val="7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Full Name</w:t>
            </w:r>
          </w:p>
        </w:tc>
        <w:tc>
          <w:tcPr>
            <w:tcW w:w="5882" w:type="dxa"/>
            <w:vAlign w:val="top"/>
          </w:tcPr>
          <w:p>
            <w:pPr>
              <w:pStyle w:val="7"/>
              <w:ind w:left="0" w:leftChars="0" w:right="0" w:rightChars="0"/>
              <w:rPr>
                <w:sz w:val="22"/>
              </w:rPr>
            </w:pPr>
            <w:r>
              <w:rPr>
                <w:rFonts w:hint="default"/>
                <w:sz w:val="22"/>
                <w:lang w:val="en-GB"/>
              </w:rPr>
              <w:t>Adesete Ahmed Adefemi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704" w:type="dxa"/>
          </w:tcPr>
          <w:p>
            <w:pPr>
              <w:pStyle w:val="7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5882" w:type="dxa"/>
            <w:vAlign w:val="top"/>
          </w:tcPr>
          <w:p>
            <w:pPr>
              <w:pStyle w:val="7"/>
              <w:ind w:left="0" w:leftChars="0" w:right="0" w:rightChars="0"/>
              <w:rPr>
                <w:sz w:val="22"/>
              </w:rPr>
            </w:pPr>
            <w:r>
              <w:rPr>
                <w:rFonts w:hint="default"/>
                <w:sz w:val="22"/>
                <w:lang w:val="en-GB"/>
              </w:rPr>
              <w:drawing>
                <wp:inline distT="0" distB="0" distL="114300" distR="114300">
                  <wp:extent cx="777240" cy="511175"/>
                  <wp:effectExtent l="0" t="0" r="3810" b="3175"/>
                  <wp:docPr id="1" name="Picture 1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ignatur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4" w:type="dxa"/>
          </w:tcPr>
          <w:p>
            <w:pPr>
              <w:pStyle w:val="7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5882" w:type="dxa"/>
            <w:vAlign w:val="top"/>
          </w:tcPr>
          <w:p>
            <w:pPr>
              <w:pStyle w:val="7"/>
              <w:ind w:left="0" w:leftChars="0" w:right="0" w:rightChars="0"/>
              <w:rPr>
                <w:sz w:val="22"/>
              </w:rPr>
            </w:pPr>
            <w:r>
              <w:rPr>
                <w:rFonts w:hint="default"/>
                <w:sz w:val="22"/>
                <w:lang w:val="en-GB"/>
              </w:rPr>
              <w:t>12/06/2020</w:t>
            </w:r>
          </w:p>
        </w:tc>
      </w:tr>
    </w:tbl>
    <w:p/>
    <w:sectPr>
      <w:type w:val="continuous"/>
      <w:pgSz w:w="11910" w:h="16840"/>
      <w:pgMar w:top="76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1097" w:hanging="22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589" w:hanging="22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33" w:hanging="22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78" w:hanging="22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823" w:hanging="22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567" w:hanging="22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312" w:hanging="22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057" w:hanging="22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0000"/>
    <w:rsid w:val="04E83858"/>
    <w:rsid w:val="35E5331D"/>
    <w:rsid w:val="7257404C"/>
    <w:rsid w:val="7DE4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7" w:firstLine="284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587" w:right="584" w:firstLine="284"/>
      <w:jc w:val="both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2020-06-12T16:08:00Z</dcterms:created>
  <dc:creator>Bilal KARGI</dc:creator>
  <cp:lastModifiedBy>ADESETE AHMED</cp:lastModifiedBy>
  <dcterms:modified xsi:type="dcterms:W3CDTF">2020-06-12T16:10:48Z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2020-06-12T00:00:00Z</vt:filetime>
  </property>
  <property fmtid="{D5CDD505-2E9C-101B-9397-08002B2CF9AE}" pid="5" name="KSOProductBuildVer">
    <vt:lpwstr>2057-11.2.0.9396</vt:lpwstr>
  </property>
</Properties>
</file>