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D1C" w:rsidRDefault="006A695F" w:rsidP="00DF2981">
      <w:pPr>
        <w:spacing w:after="0" w:line="240" w:lineRule="auto"/>
        <w:jc w:val="center"/>
        <w:rPr>
          <w:rFonts w:ascii="Times New Roman" w:hAnsi="Times New Roman" w:cs="Times New Roman"/>
          <w:b/>
          <w:bCs/>
          <w:sz w:val="32"/>
          <w:szCs w:val="32"/>
        </w:rPr>
      </w:pPr>
      <w:r w:rsidRPr="00554E94">
        <w:rPr>
          <w:rFonts w:ascii="Times New Roman" w:hAnsi="Times New Roman" w:cs="Times New Roman"/>
          <w:b/>
          <w:bCs/>
          <w:sz w:val="32"/>
          <w:szCs w:val="32"/>
        </w:rPr>
        <w:t>S</w:t>
      </w:r>
      <w:r w:rsidR="008F1749" w:rsidRPr="00554E94">
        <w:rPr>
          <w:rFonts w:ascii="Times New Roman" w:hAnsi="Times New Roman" w:cs="Times New Roman"/>
          <w:b/>
          <w:bCs/>
          <w:sz w:val="32"/>
          <w:szCs w:val="32"/>
        </w:rPr>
        <w:t xml:space="preserve">killed labor mobility in </w:t>
      </w:r>
      <w:r w:rsidR="000E20AD" w:rsidRPr="00554E94">
        <w:rPr>
          <w:rFonts w:ascii="Times New Roman" w:hAnsi="Times New Roman" w:cs="Times New Roman"/>
          <w:b/>
          <w:bCs/>
          <w:sz w:val="32"/>
          <w:szCs w:val="32"/>
        </w:rPr>
        <w:t xml:space="preserve">the </w:t>
      </w:r>
      <w:r w:rsidR="00832C5A" w:rsidRPr="00554E94">
        <w:rPr>
          <w:rFonts w:ascii="Times New Roman" w:hAnsi="Times New Roman" w:cs="Times New Roman"/>
          <w:b/>
          <w:bCs/>
          <w:sz w:val="32"/>
          <w:szCs w:val="32"/>
        </w:rPr>
        <w:t>A</w:t>
      </w:r>
      <w:r w:rsidR="000E20AD" w:rsidRPr="00554E94">
        <w:rPr>
          <w:rFonts w:ascii="Times New Roman" w:hAnsi="Times New Roman" w:cs="Times New Roman"/>
          <w:b/>
          <w:bCs/>
          <w:sz w:val="32"/>
          <w:szCs w:val="32"/>
        </w:rPr>
        <w:t>SEAN</w:t>
      </w:r>
      <w:r w:rsidR="00C315E5" w:rsidRPr="00554E94">
        <w:rPr>
          <w:rFonts w:ascii="Times New Roman" w:hAnsi="Times New Roman" w:cs="Times New Roman"/>
          <w:b/>
          <w:bCs/>
          <w:sz w:val="32"/>
          <w:szCs w:val="32"/>
        </w:rPr>
        <w:t xml:space="preserve"> Economic Community (AEC)</w:t>
      </w:r>
      <w:r w:rsidR="00CC68BD" w:rsidRPr="00554E94">
        <w:rPr>
          <w:rFonts w:ascii="Times New Roman" w:hAnsi="Times New Roman" w:cs="Times New Roman"/>
          <w:b/>
          <w:bCs/>
          <w:sz w:val="32"/>
          <w:szCs w:val="32"/>
        </w:rPr>
        <w:t>:</w:t>
      </w:r>
      <w:r w:rsidR="000E20AD" w:rsidRPr="00554E94">
        <w:rPr>
          <w:rFonts w:ascii="Times New Roman" w:hAnsi="Times New Roman" w:cs="Times New Roman"/>
          <w:b/>
          <w:bCs/>
          <w:sz w:val="32"/>
          <w:szCs w:val="32"/>
        </w:rPr>
        <w:t xml:space="preserve"> </w:t>
      </w:r>
      <w:r w:rsidR="00F750E8" w:rsidRPr="00554E94">
        <w:rPr>
          <w:rFonts w:ascii="Times New Roman" w:hAnsi="Times New Roman" w:cs="Times New Roman"/>
          <w:b/>
          <w:bCs/>
          <w:sz w:val="32"/>
          <w:szCs w:val="32"/>
        </w:rPr>
        <w:t xml:space="preserve">Experience from </w:t>
      </w:r>
      <w:r w:rsidR="00F55611" w:rsidRPr="00554E94">
        <w:rPr>
          <w:rFonts w:ascii="Times New Roman" w:hAnsi="Times New Roman" w:cs="Times New Roman"/>
          <w:b/>
          <w:bCs/>
          <w:sz w:val="32"/>
          <w:szCs w:val="32"/>
        </w:rPr>
        <w:t>Thai</w:t>
      </w:r>
      <w:r w:rsidR="008F1749" w:rsidRPr="00554E94">
        <w:rPr>
          <w:rFonts w:ascii="Times New Roman" w:hAnsi="Times New Roman" w:cs="Times New Roman"/>
          <w:b/>
          <w:bCs/>
          <w:sz w:val="32"/>
          <w:szCs w:val="32"/>
        </w:rPr>
        <w:t>land</w:t>
      </w:r>
      <w:r w:rsidR="00F55611" w:rsidRPr="00554E94">
        <w:rPr>
          <w:rFonts w:ascii="Times New Roman" w:hAnsi="Times New Roman" w:cs="Times New Roman"/>
          <w:b/>
          <w:bCs/>
          <w:sz w:val="32"/>
          <w:szCs w:val="32"/>
        </w:rPr>
        <w:t xml:space="preserve"> </w:t>
      </w:r>
    </w:p>
    <w:p w:rsidR="00107803" w:rsidRPr="00554E94" w:rsidRDefault="00F55611" w:rsidP="00DF2981">
      <w:pPr>
        <w:spacing w:after="0" w:line="240" w:lineRule="auto"/>
        <w:jc w:val="center"/>
        <w:rPr>
          <w:rFonts w:ascii="Times New Roman" w:hAnsi="Times New Roman" w:cs="Times New Roman"/>
          <w:b/>
          <w:bCs/>
          <w:sz w:val="32"/>
          <w:szCs w:val="32"/>
        </w:rPr>
      </w:pPr>
      <w:r w:rsidRPr="00554E94">
        <w:rPr>
          <w:rFonts w:ascii="Times New Roman" w:hAnsi="Times New Roman" w:cs="Times New Roman"/>
          <w:b/>
          <w:bCs/>
          <w:sz w:val="32"/>
          <w:szCs w:val="32"/>
        </w:rPr>
        <w:t>labor market</w:t>
      </w:r>
    </w:p>
    <w:p w:rsidR="00446BBB" w:rsidRPr="00554E94" w:rsidRDefault="00446BBB" w:rsidP="00DF2981">
      <w:pPr>
        <w:spacing w:after="0" w:line="240" w:lineRule="auto"/>
        <w:jc w:val="center"/>
        <w:rPr>
          <w:rFonts w:ascii="Times New Roman" w:hAnsi="Times New Roman" w:cs="Times New Roman"/>
          <w:b/>
          <w:bCs/>
          <w:szCs w:val="22"/>
        </w:rPr>
      </w:pPr>
    </w:p>
    <w:p w:rsidR="001765F7" w:rsidRPr="00554E94" w:rsidRDefault="001765F7" w:rsidP="00DF2981">
      <w:pPr>
        <w:spacing w:after="0" w:line="240" w:lineRule="auto"/>
        <w:rPr>
          <w:rFonts w:ascii="Times New Roman" w:hAnsi="Times New Roman" w:cs="Times New Roman"/>
          <w:szCs w:val="22"/>
        </w:rPr>
      </w:pPr>
    </w:p>
    <w:p w:rsidR="00CB6B98" w:rsidRPr="00554E94" w:rsidRDefault="00CB6B98" w:rsidP="00554E94">
      <w:pPr>
        <w:spacing w:after="0" w:line="240" w:lineRule="auto"/>
        <w:ind w:firstLine="720"/>
        <w:rPr>
          <w:rFonts w:ascii="Times New Roman" w:hAnsi="Times New Roman" w:cs="Times New Roman"/>
          <w:b/>
          <w:bCs/>
          <w:szCs w:val="22"/>
        </w:rPr>
      </w:pPr>
      <w:r w:rsidRPr="00554E94">
        <w:rPr>
          <w:rFonts w:ascii="Times New Roman" w:hAnsi="Times New Roman" w:cs="Times New Roman"/>
          <w:b/>
          <w:bCs/>
          <w:szCs w:val="22"/>
        </w:rPr>
        <w:t>Abstract</w:t>
      </w:r>
    </w:p>
    <w:p w:rsidR="001C4FE6" w:rsidRPr="00554E94" w:rsidRDefault="009D6BCB" w:rsidP="00554E94">
      <w:pPr>
        <w:spacing w:after="0" w:line="240" w:lineRule="auto"/>
        <w:ind w:firstLine="720"/>
        <w:jc w:val="thaiDistribute"/>
        <w:rPr>
          <w:rFonts w:ascii="Times New Roman" w:hAnsi="Times New Roman" w:cs="Times New Roman"/>
          <w:szCs w:val="22"/>
        </w:rPr>
      </w:pPr>
      <w:r w:rsidRPr="008D67F0">
        <w:rPr>
          <w:rFonts w:ascii="Times New Roman" w:hAnsi="Times New Roman" w:cs="Times New Roman"/>
          <w:sz w:val="20"/>
          <w:szCs w:val="20"/>
        </w:rPr>
        <w:t>S</w:t>
      </w:r>
      <w:r w:rsidR="00101082" w:rsidRPr="008D67F0">
        <w:rPr>
          <w:rFonts w:ascii="Times New Roman" w:hAnsi="Times New Roman" w:cs="Times New Roman"/>
          <w:sz w:val="20"/>
          <w:szCs w:val="20"/>
        </w:rPr>
        <w:t xml:space="preserve">killed labor </w:t>
      </w:r>
      <w:r w:rsidRPr="008D67F0">
        <w:rPr>
          <w:rFonts w:ascii="Times New Roman" w:hAnsi="Times New Roman" w:cs="Times New Roman"/>
          <w:sz w:val="20"/>
          <w:szCs w:val="20"/>
        </w:rPr>
        <w:t xml:space="preserve">mobility in the ASEAN Economic Community (AEC) </w:t>
      </w:r>
      <w:r w:rsidR="00101082" w:rsidRPr="008D67F0">
        <w:rPr>
          <w:rFonts w:ascii="Times New Roman" w:hAnsi="Times New Roman" w:cs="Times New Roman"/>
          <w:sz w:val="20"/>
          <w:szCs w:val="20"/>
        </w:rPr>
        <w:t xml:space="preserve">plays </w:t>
      </w:r>
      <w:r w:rsidRPr="008D67F0">
        <w:rPr>
          <w:rFonts w:ascii="Times New Roman" w:hAnsi="Times New Roman" w:cs="Times New Roman"/>
          <w:sz w:val="20"/>
          <w:szCs w:val="20"/>
        </w:rPr>
        <w:t>an important issue</w:t>
      </w:r>
      <w:r w:rsidR="00101082" w:rsidRPr="008D67F0">
        <w:rPr>
          <w:rFonts w:ascii="Times New Roman" w:hAnsi="Times New Roman" w:cs="Times New Roman"/>
          <w:sz w:val="20"/>
          <w:szCs w:val="20"/>
        </w:rPr>
        <w:t xml:space="preserve"> in </w:t>
      </w:r>
      <w:r w:rsidR="006C071A" w:rsidRPr="008D67F0">
        <w:rPr>
          <w:rFonts w:ascii="Times New Roman" w:hAnsi="Times New Roman" w:cs="Times New Roman"/>
          <w:sz w:val="20"/>
          <w:szCs w:val="20"/>
        </w:rPr>
        <w:t>labor market</w:t>
      </w:r>
      <w:r w:rsidR="00CB0854" w:rsidRPr="008D67F0">
        <w:rPr>
          <w:rFonts w:ascii="Times New Roman" w:hAnsi="Times New Roman" w:cs="Times New Roman"/>
          <w:sz w:val="20"/>
          <w:szCs w:val="20"/>
        </w:rPr>
        <w:t xml:space="preserve"> due to t</w:t>
      </w:r>
      <w:r w:rsidRPr="008D67F0">
        <w:rPr>
          <w:rFonts w:ascii="Times New Roman" w:hAnsi="Times New Roman" w:cs="Times New Roman"/>
          <w:sz w:val="20"/>
          <w:szCs w:val="20"/>
        </w:rPr>
        <w:t>he impact of globalization</w:t>
      </w:r>
      <w:r w:rsidR="0097064D" w:rsidRPr="008D67F0">
        <w:rPr>
          <w:rFonts w:ascii="Times New Roman" w:hAnsi="Times New Roman" w:cs="Times New Roman"/>
          <w:sz w:val="20"/>
          <w:szCs w:val="20"/>
        </w:rPr>
        <w:t>,</w:t>
      </w:r>
      <w:r w:rsidR="00D936C6" w:rsidRPr="008D67F0">
        <w:rPr>
          <w:rFonts w:ascii="Times New Roman" w:hAnsi="Times New Roman" w:cs="Times New Roman"/>
          <w:sz w:val="20"/>
          <w:szCs w:val="20"/>
        </w:rPr>
        <w:t xml:space="preserve"> especially increasing demand for high technology and integration among region</w:t>
      </w:r>
      <w:r w:rsidR="00B723D3" w:rsidRPr="008D67F0">
        <w:rPr>
          <w:rFonts w:ascii="Times New Roman" w:hAnsi="Times New Roman" w:cs="Times New Roman"/>
          <w:sz w:val="20"/>
          <w:szCs w:val="20"/>
        </w:rPr>
        <w:t xml:space="preserve">. </w:t>
      </w:r>
      <w:r w:rsidR="00DE4359" w:rsidRPr="008D67F0">
        <w:rPr>
          <w:rFonts w:ascii="Times New Roman" w:hAnsi="Times New Roman" w:cs="Times New Roman"/>
          <w:sz w:val="20"/>
          <w:szCs w:val="20"/>
        </w:rPr>
        <w:t xml:space="preserve">This </w:t>
      </w:r>
      <w:r w:rsidR="00893DB9" w:rsidRPr="008D67F0">
        <w:rPr>
          <w:rFonts w:ascii="Times New Roman" w:hAnsi="Times New Roman" w:cs="Times New Roman"/>
          <w:sz w:val="20"/>
          <w:szCs w:val="20"/>
        </w:rPr>
        <w:t xml:space="preserve">impact </w:t>
      </w:r>
      <w:r w:rsidRPr="008D67F0">
        <w:rPr>
          <w:rFonts w:ascii="Times New Roman" w:hAnsi="Times New Roman" w:cs="Times New Roman"/>
          <w:sz w:val="20"/>
          <w:szCs w:val="20"/>
        </w:rPr>
        <w:t xml:space="preserve">leads </w:t>
      </w:r>
      <w:r w:rsidR="00DE4359" w:rsidRPr="008D67F0">
        <w:rPr>
          <w:rFonts w:ascii="Times New Roman" w:hAnsi="Times New Roman" w:cs="Times New Roman"/>
          <w:sz w:val="20"/>
          <w:szCs w:val="20"/>
        </w:rPr>
        <w:t>free movement of workers among employer</w:t>
      </w:r>
      <w:r w:rsidR="004A716B" w:rsidRPr="008D67F0">
        <w:rPr>
          <w:rFonts w:ascii="Times New Roman" w:hAnsi="Times New Roman" w:cs="Times New Roman"/>
          <w:sz w:val="20"/>
          <w:szCs w:val="20"/>
        </w:rPr>
        <w:t xml:space="preserve"> </w:t>
      </w:r>
      <w:r w:rsidR="006C071A" w:rsidRPr="008D67F0">
        <w:rPr>
          <w:rFonts w:ascii="Times New Roman" w:hAnsi="Times New Roman" w:cs="Times New Roman"/>
          <w:sz w:val="20"/>
          <w:szCs w:val="20"/>
        </w:rPr>
        <w:t xml:space="preserve">in service </w:t>
      </w:r>
      <w:r w:rsidR="009A1D5D" w:rsidRPr="008D67F0">
        <w:rPr>
          <w:rFonts w:ascii="Times New Roman" w:hAnsi="Times New Roman" w:cs="Times New Roman"/>
          <w:sz w:val="20"/>
          <w:szCs w:val="20"/>
        </w:rPr>
        <w:t>sectors,</w:t>
      </w:r>
      <w:r w:rsidR="0018220F" w:rsidRPr="008D67F0">
        <w:rPr>
          <w:rFonts w:ascii="Times New Roman" w:hAnsi="Times New Roman" w:cs="Times New Roman"/>
          <w:sz w:val="20"/>
          <w:szCs w:val="20"/>
        </w:rPr>
        <w:t xml:space="preserve"> </w:t>
      </w:r>
      <w:r w:rsidR="006C071A" w:rsidRPr="008D67F0">
        <w:rPr>
          <w:rFonts w:ascii="Times New Roman" w:hAnsi="Times New Roman" w:cs="Times New Roman"/>
          <w:sz w:val="20"/>
          <w:szCs w:val="20"/>
        </w:rPr>
        <w:t>foreign investment</w:t>
      </w:r>
      <w:r w:rsidR="00DE4359" w:rsidRPr="008D67F0">
        <w:rPr>
          <w:rFonts w:ascii="Times New Roman" w:hAnsi="Times New Roman" w:cs="Times New Roman"/>
          <w:sz w:val="20"/>
          <w:szCs w:val="20"/>
        </w:rPr>
        <w:t xml:space="preserve"> and need more demand for skill</w:t>
      </w:r>
      <w:r w:rsidR="00D936C6" w:rsidRPr="008D67F0">
        <w:rPr>
          <w:rFonts w:ascii="Times New Roman" w:hAnsi="Times New Roman" w:cs="Times New Roman"/>
          <w:sz w:val="20"/>
          <w:szCs w:val="20"/>
        </w:rPr>
        <w:t>ed</w:t>
      </w:r>
      <w:r w:rsidR="00DE4359" w:rsidRPr="008D67F0">
        <w:rPr>
          <w:rFonts w:ascii="Times New Roman" w:hAnsi="Times New Roman" w:cs="Times New Roman"/>
          <w:sz w:val="20"/>
          <w:szCs w:val="20"/>
        </w:rPr>
        <w:t xml:space="preserve"> labor. </w:t>
      </w:r>
      <w:r w:rsidR="006713CB" w:rsidRPr="008D67F0">
        <w:rPr>
          <w:rFonts w:ascii="Times New Roman" w:hAnsi="Times New Roman" w:cs="Times New Roman"/>
          <w:sz w:val="20"/>
          <w:szCs w:val="20"/>
        </w:rPr>
        <w:t xml:space="preserve">Moreover, </w:t>
      </w:r>
      <w:r w:rsidR="001C4FE6" w:rsidRPr="008D67F0">
        <w:rPr>
          <w:rFonts w:ascii="Times New Roman" w:hAnsi="Times New Roman" w:cs="Times New Roman"/>
          <w:sz w:val="20"/>
          <w:szCs w:val="20"/>
        </w:rPr>
        <w:t xml:space="preserve">AEC blueprint </w:t>
      </w:r>
      <w:r w:rsidR="006713CB" w:rsidRPr="008D67F0">
        <w:rPr>
          <w:rFonts w:ascii="Times New Roman" w:hAnsi="Times New Roman" w:cs="Times New Roman"/>
          <w:sz w:val="20"/>
          <w:szCs w:val="20"/>
        </w:rPr>
        <w:t xml:space="preserve">in 2015 </w:t>
      </w:r>
      <w:r w:rsidR="001C4FE6" w:rsidRPr="008D67F0">
        <w:rPr>
          <w:rFonts w:ascii="Times New Roman" w:hAnsi="Times New Roman" w:cs="Times New Roman"/>
          <w:sz w:val="20"/>
          <w:szCs w:val="20"/>
        </w:rPr>
        <w:t xml:space="preserve">outlined to moves forward to free flow of skilled labor achieve </w:t>
      </w:r>
      <w:r w:rsidR="00D936C6" w:rsidRPr="008D67F0">
        <w:rPr>
          <w:rFonts w:ascii="Times New Roman" w:hAnsi="Times New Roman" w:cs="Times New Roman"/>
          <w:sz w:val="20"/>
          <w:szCs w:val="20"/>
        </w:rPr>
        <w:t>strategic goal of single market and production base</w:t>
      </w:r>
      <w:r w:rsidR="001C4FE6" w:rsidRPr="008D67F0">
        <w:rPr>
          <w:rFonts w:ascii="Times New Roman" w:hAnsi="Times New Roman" w:cs="Times New Roman"/>
          <w:sz w:val="20"/>
          <w:szCs w:val="20"/>
        </w:rPr>
        <w:t>.</w:t>
      </w:r>
      <w:r w:rsidR="00D936C6" w:rsidRPr="008D67F0">
        <w:rPr>
          <w:rFonts w:ascii="Times New Roman" w:hAnsi="Times New Roman" w:cs="Times New Roman"/>
          <w:sz w:val="20"/>
          <w:szCs w:val="20"/>
        </w:rPr>
        <w:t xml:space="preserve"> These included facilitate the issuance of visas and employment passes; mutual recognition arrangements (MRAs) for major professional service; core concordance of service skills and qualifications; and enhance cooperation among ASEAN universities to increase region mobility for student and staff. </w:t>
      </w:r>
      <w:r w:rsidR="006713CB" w:rsidRPr="008D67F0">
        <w:rPr>
          <w:rFonts w:ascii="Times New Roman" w:hAnsi="Times New Roman" w:cs="Times New Roman"/>
          <w:sz w:val="20"/>
          <w:szCs w:val="20"/>
        </w:rPr>
        <w:t xml:space="preserve">To achieve the free flow of skilled labor in AEC member countries many issue have been discussed such as </w:t>
      </w:r>
      <w:r w:rsidR="001C4FE6" w:rsidRPr="008D67F0">
        <w:rPr>
          <w:rFonts w:ascii="Times New Roman" w:hAnsi="Times New Roman" w:cs="Times New Roman"/>
          <w:sz w:val="20"/>
          <w:szCs w:val="20"/>
        </w:rPr>
        <w:t xml:space="preserve">the mutual recognition arrangement (MRAs) for major professional services and core competencies for job skills required in the priority integration services (PIS) sectors (ASEAN Economic Community Blueprint: 2012). </w:t>
      </w:r>
      <w:r w:rsidR="004937DA" w:rsidRPr="008D67F0">
        <w:rPr>
          <w:rFonts w:ascii="Times New Roman" w:hAnsi="Times New Roman" w:cs="Times New Roman"/>
          <w:sz w:val="20"/>
          <w:szCs w:val="20"/>
        </w:rPr>
        <w:t>The objective of th</w:t>
      </w:r>
      <w:r w:rsidR="001C4FE6" w:rsidRPr="008D67F0">
        <w:rPr>
          <w:rFonts w:ascii="Times New Roman" w:hAnsi="Times New Roman" w:cs="Times New Roman"/>
          <w:sz w:val="20"/>
          <w:szCs w:val="20"/>
        </w:rPr>
        <w:t>e study</w:t>
      </w:r>
      <w:r w:rsidR="004937DA" w:rsidRPr="008D67F0">
        <w:rPr>
          <w:rFonts w:ascii="Times New Roman" w:hAnsi="Times New Roman" w:cs="Times New Roman"/>
          <w:sz w:val="20"/>
          <w:szCs w:val="20"/>
        </w:rPr>
        <w:t xml:space="preserve"> is to determine the imp</w:t>
      </w:r>
      <w:r w:rsidR="003C5BB8" w:rsidRPr="008D67F0">
        <w:rPr>
          <w:rFonts w:ascii="Times New Roman" w:hAnsi="Times New Roman" w:cs="Times New Roman"/>
          <w:sz w:val="20"/>
          <w:szCs w:val="20"/>
        </w:rPr>
        <w:t>act of AEC on Thai labor market</w:t>
      </w:r>
      <w:r w:rsidR="00BF4538" w:rsidRPr="008D67F0">
        <w:rPr>
          <w:rFonts w:ascii="Times New Roman" w:hAnsi="Times New Roman" w:cs="Times New Roman"/>
          <w:sz w:val="20"/>
          <w:szCs w:val="20"/>
        </w:rPr>
        <w:t xml:space="preserve"> b</w:t>
      </w:r>
      <w:r w:rsidR="004273C0" w:rsidRPr="008D67F0">
        <w:rPr>
          <w:rFonts w:ascii="Times New Roman" w:hAnsi="Times New Roman" w:cs="Times New Roman"/>
          <w:sz w:val="20"/>
          <w:szCs w:val="20"/>
        </w:rPr>
        <w:t>y</w:t>
      </w:r>
      <w:r w:rsidR="00BF4538" w:rsidRPr="008D67F0">
        <w:rPr>
          <w:rFonts w:ascii="Times New Roman" w:hAnsi="Times New Roman" w:cs="Times New Roman"/>
          <w:sz w:val="20"/>
          <w:szCs w:val="20"/>
        </w:rPr>
        <w:t xml:space="preserve"> using the comparison of </w:t>
      </w:r>
      <w:r w:rsidR="00BF5CEC" w:rsidRPr="008D67F0">
        <w:rPr>
          <w:rFonts w:ascii="Times New Roman" w:hAnsi="Times New Roman" w:cs="Times New Roman"/>
          <w:sz w:val="20"/>
          <w:szCs w:val="20"/>
        </w:rPr>
        <w:t xml:space="preserve">labor immigration </w:t>
      </w:r>
      <w:r w:rsidR="004937DA" w:rsidRPr="008D67F0">
        <w:rPr>
          <w:rFonts w:ascii="Times New Roman" w:hAnsi="Times New Roman" w:cs="Times New Roman"/>
          <w:sz w:val="20"/>
          <w:szCs w:val="20"/>
        </w:rPr>
        <w:t>in AEC member</w:t>
      </w:r>
      <w:r w:rsidR="00BF4538" w:rsidRPr="008D67F0">
        <w:rPr>
          <w:rFonts w:ascii="Times New Roman" w:hAnsi="Times New Roman" w:cs="Times New Roman"/>
          <w:sz w:val="20"/>
          <w:szCs w:val="20"/>
        </w:rPr>
        <w:t xml:space="preserve"> countries</w:t>
      </w:r>
      <w:r w:rsidR="005E5C68" w:rsidRPr="008D67F0">
        <w:rPr>
          <w:rFonts w:ascii="Times New Roman" w:hAnsi="Times New Roman" w:cs="Times New Roman"/>
          <w:sz w:val="20"/>
          <w:szCs w:val="20"/>
        </w:rPr>
        <w:t>.</w:t>
      </w:r>
      <w:r w:rsidR="00184D51" w:rsidRPr="008D67F0">
        <w:rPr>
          <w:rFonts w:ascii="Times New Roman" w:hAnsi="Times New Roman" w:cs="Times New Roman"/>
          <w:sz w:val="20"/>
          <w:szCs w:val="20"/>
        </w:rPr>
        <w:t xml:space="preserve"> </w:t>
      </w:r>
      <w:r w:rsidR="00BF4538" w:rsidRPr="008D67F0">
        <w:rPr>
          <w:rFonts w:ascii="Times New Roman" w:hAnsi="Times New Roman" w:cs="Times New Roman"/>
          <w:sz w:val="20"/>
          <w:szCs w:val="20"/>
        </w:rPr>
        <w:t>T</w:t>
      </w:r>
      <w:r w:rsidR="00A13677" w:rsidRPr="008D67F0">
        <w:rPr>
          <w:rFonts w:ascii="Times New Roman" w:hAnsi="Times New Roman" w:cs="Times New Roman"/>
          <w:sz w:val="20"/>
          <w:szCs w:val="20"/>
        </w:rPr>
        <w:t>he paper provides a description of (a) currently govern the cross-country labor movement within ASEAN for skilled workers: and b) the analytical framework that support the discussion in deriving the recommendations</w:t>
      </w:r>
      <w:r w:rsidR="00184D51" w:rsidRPr="008D67F0">
        <w:rPr>
          <w:rFonts w:ascii="Times New Roman" w:hAnsi="Times New Roman" w:cs="Times New Roman"/>
          <w:sz w:val="20"/>
          <w:szCs w:val="20"/>
        </w:rPr>
        <w:t xml:space="preserve"> </w:t>
      </w:r>
      <w:r w:rsidR="00A13677" w:rsidRPr="008D67F0">
        <w:rPr>
          <w:rFonts w:ascii="Times New Roman" w:hAnsi="Times New Roman" w:cs="Times New Roman"/>
          <w:sz w:val="20"/>
          <w:szCs w:val="20"/>
        </w:rPr>
        <w:t>that there are already experiences on these types of worker movements.</w:t>
      </w:r>
      <w:r w:rsidR="00571EFC" w:rsidRPr="008D67F0">
        <w:rPr>
          <w:rFonts w:ascii="Times New Roman" w:hAnsi="Times New Roman" w:cs="Times New Roman"/>
          <w:color w:val="FF0000"/>
          <w:sz w:val="20"/>
          <w:szCs w:val="20"/>
        </w:rPr>
        <w:t xml:space="preserve"> </w:t>
      </w:r>
      <w:r w:rsidR="00BF4538" w:rsidRPr="008D67F0">
        <w:rPr>
          <w:rFonts w:ascii="Times New Roman" w:hAnsi="Times New Roman" w:cs="Times New Roman"/>
          <w:sz w:val="20"/>
          <w:szCs w:val="20"/>
        </w:rPr>
        <w:t xml:space="preserve">The finding of </w:t>
      </w:r>
      <w:r w:rsidR="00BF5CEC" w:rsidRPr="008D67F0">
        <w:rPr>
          <w:rFonts w:ascii="Times New Roman" w:hAnsi="Times New Roman" w:cs="Times New Roman"/>
          <w:sz w:val="20"/>
          <w:szCs w:val="20"/>
        </w:rPr>
        <w:t xml:space="preserve">Thai labor market has </w:t>
      </w:r>
      <w:r w:rsidR="008A3020" w:rsidRPr="008D67F0">
        <w:rPr>
          <w:rFonts w:ascii="Times New Roman" w:hAnsi="Times New Roman" w:cs="Times New Roman"/>
          <w:sz w:val="20"/>
          <w:szCs w:val="20"/>
        </w:rPr>
        <w:t xml:space="preserve">found in </w:t>
      </w:r>
      <w:r w:rsidR="00BF5CEC" w:rsidRPr="008D67F0">
        <w:rPr>
          <w:rFonts w:ascii="Times New Roman" w:hAnsi="Times New Roman" w:cs="Times New Roman"/>
          <w:sz w:val="20"/>
          <w:szCs w:val="20"/>
        </w:rPr>
        <w:t>two characteristics: shortage</w:t>
      </w:r>
      <w:r w:rsidR="00BF5CEC" w:rsidRPr="00554E94">
        <w:rPr>
          <w:rFonts w:ascii="Times New Roman" w:hAnsi="Times New Roman" w:cs="Times New Roman"/>
          <w:szCs w:val="22"/>
        </w:rPr>
        <w:t xml:space="preserve"> of professionals and technicians and u</w:t>
      </w:r>
      <w:r w:rsidR="008A3020" w:rsidRPr="00554E94">
        <w:rPr>
          <w:rFonts w:ascii="Times New Roman" w:hAnsi="Times New Roman" w:cs="Times New Roman"/>
          <w:szCs w:val="22"/>
        </w:rPr>
        <w:t>nskilled and semi-skilled labor</w:t>
      </w:r>
      <w:r w:rsidR="00BF5CEC" w:rsidRPr="00554E94">
        <w:rPr>
          <w:rFonts w:ascii="Times New Roman" w:hAnsi="Times New Roman" w:cs="Times New Roman"/>
          <w:szCs w:val="22"/>
        </w:rPr>
        <w:t>.</w:t>
      </w:r>
    </w:p>
    <w:p w:rsidR="003703B7" w:rsidRPr="008D67F0" w:rsidRDefault="003703B7" w:rsidP="00554E94">
      <w:pPr>
        <w:spacing w:after="0" w:line="240" w:lineRule="auto"/>
        <w:ind w:firstLine="720"/>
        <w:rPr>
          <w:rFonts w:ascii="Times New Roman" w:hAnsi="Times New Roman" w:cs="Times New Roman"/>
          <w:sz w:val="20"/>
          <w:szCs w:val="20"/>
        </w:rPr>
      </w:pPr>
      <w:r w:rsidRPr="008D67F0">
        <w:rPr>
          <w:rFonts w:ascii="Times New Roman" w:hAnsi="Times New Roman" w:cs="Times New Roman"/>
          <w:b/>
          <w:bCs/>
          <w:sz w:val="20"/>
          <w:szCs w:val="20"/>
        </w:rPr>
        <w:t>Key words</w:t>
      </w:r>
      <w:r w:rsidRPr="00554E94">
        <w:rPr>
          <w:rFonts w:ascii="Times New Roman" w:hAnsi="Times New Roman" w:cs="Times New Roman"/>
          <w:b/>
          <w:bCs/>
          <w:szCs w:val="22"/>
        </w:rPr>
        <w:t xml:space="preserve">: </w:t>
      </w:r>
      <w:r w:rsidR="00571EFC" w:rsidRPr="008D67F0">
        <w:rPr>
          <w:rFonts w:ascii="Times New Roman" w:hAnsi="Times New Roman" w:cs="Times New Roman"/>
          <w:sz w:val="20"/>
          <w:szCs w:val="20"/>
        </w:rPr>
        <w:t xml:space="preserve">Labor migration, </w:t>
      </w:r>
      <w:r w:rsidRPr="008D67F0">
        <w:rPr>
          <w:rFonts w:ascii="Times New Roman" w:hAnsi="Times New Roman" w:cs="Times New Roman"/>
          <w:sz w:val="20"/>
          <w:szCs w:val="20"/>
        </w:rPr>
        <w:t xml:space="preserve">ASEAN Economic Community: AEC, </w:t>
      </w:r>
      <w:r w:rsidR="004C3BB9" w:rsidRPr="008D67F0">
        <w:rPr>
          <w:rFonts w:ascii="Times New Roman" w:hAnsi="Times New Roman" w:cs="Times New Roman"/>
          <w:sz w:val="20"/>
          <w:szCs w:val="20"/>
        </w:rPr>
        <w:t>Labo</w:t>
      </w:r>
      <w:r w:rsidRPr="008D67F0">
        <w:rPr>
          <w:rFonts w:ascii="Times New Roman" w:hAnsi="Times New Roman" w:cs="Times New Roman"/>
          <w:sz w:val="20"/>
          <w:szCs w:val="20"/>
        </w:rPr>
        <w:t>r Market, Thailand</w:t>
      </w:r>
    </w:p>
    <w:p w:rsidR="004E5648" w:rsidRDefault="008D67F0" w:rsidP="0049044F">
      <w:pPr>
        <w:spacing w:after="0" w:line="240" w:lineRule="auto"/>
        <w:rPr>
          <w:rFonts w:ascii="Times New Roman" w:hAnsi="Times New Roman" w:cs="Times New Roman"/>
          <w:b/>
          <w:bCs/>
          <w:szCs w:val="22"/>
        </w:rPr>
      </w:pPr>
      <w:r>
        <w:rPr>
          <w:rFonts w:ascii="Times New Roman" w:hAnsi="Times New Roman" w:cs="Times New Roman"/>
          <w:szCs w:val="22"/>
        </w:rPr>
        <w:t xml:space="preserve"> </w:t>
      </w:r>
      <w:r>
        <w:rPr>
          <w:rFonts w:ascii="Times New Roman" w:hAnsi="Times New Roman" w:cs="Times New Roman"/>
          <w:szCs w:val="22"/>
        </w:rPr>
        <w:tab/>
      </w:r>
      <w:r w:rsidRPr="008D67F0">
        <w:rPr>
          <w:rFonts w:ascii="Times New Roman" w:hAnsi="Times New Roman" w:cs="Times New Roman"/>
          <w:b/>
          <w:bCs/>
          <w:szCs w:val="22"/>
        </w:rPr>
        <w:t>JEL Class:</w:t>
      </w:r>
    </w:p>
    <w:p w:rsidR="008D67F0" w:rsidRPr="008D67F0" w:rsidRDefault="008D67F0" w:rsidP="0049044F">
      <w:pPr>
        <w:spacing w:after="0" w:line="240" w:lineRule="auto"/>
        <w:rPr>
          <w:rFonts w:ascii="Times New Roman" w:hAnsi="Times New Roman" w:cs="Times New Roman"/>
          <w:b/>
          <w:bCs/>
          <w:szCs w:val="22"/>
        </w:rPr>
      </w:pPr>
    </w:p>
    <w:p w:rsidR="00125ACB" w:rsidRPr="0074636F" w:rsidRDefault="00125ACB" w:rsidP="0074636F">
      <w:pPr>
        <w:pStyle w:val="a5"/>
        <w:numPr>
          <w:ilvl w:val="0"/>
          <w:numId w:val="36"/>
        </w:numPr>
        <w:spacing w:after="0" w:line="240" w:lineRule="auto"/>
        <w:rPr>
          <w:rFonts w:ascii="Times New Roman" w:hAnsi="Times New Roman" w:cs="Times New Roman"/>
          <w:b/>
          <w:bCs/>
          <w:sz w:val="28"/>
        </w:rPr>
      </w:pPr>
      <w:r w:rsidRPr="0074636F">
        <w:rPr>
          <w:rFonts w:ascii="Times New Roman" w:hAnsi="Times New Roman" w:cs="Times New Roman"/>
          <w:b/>
          <w:bCs/>
          <w:sz w:val="28"/>
        </w:rPr>
        <w:t>Introduction</w:t>
      </w:r>
    </w:p>
    <w:p w:rsidR="0006704F" w:rsidRPr="00554E94" w:rsidRDefault="0006704F" w:rsidP="0074636F">
      <w:pPr>
        <w:pStyle w:val="Default"/>
        <w:ind w:firstLine="720"/>
        <w:jc w:val="thaiDistribute"/>
        <w:rPr>
          <w:rFonts w:ascii="Times New Roman" w:hAnsi="Times New Roman" w:cs="Times New Roman"/>
          <w:color w:val="auto"/>
          <w:sz w:val="22"/>
          <w:szCs w:val="22"/>
        </w:rPr>
      </w:pPr>
      <w:r w:rsidRPr="00554E94">
        <w:rPr>
          <w:rFonts w:ascii="Times New Roman" w:hAnsi="Times New Roman" w:cs="Times New Roman"/>
          <w:color w:val="auto"/>
          <w:sz w:val="22"/>
          <w:szCs w:val="22"/>
        </w:rPr>
        <w:t xml:space="preserve">The impact of globalization and explosive growth of </w:t>
      </w:r>
      <w:r w:rsidR="0097064D" w:rsidRPr="00554E94">
        <w:rPr>
          <w:rFonts w:ascii="Times New Roman" w:hAnsi="Times New Roman" w:cs="Times New Roman"/>
          <w:color w:val="auto"/>
          <w:sz w:val="22"/>
          <w:szCs w:val="22"/>
        </w:rPr>
        <w:t>information and communications technology (</w:t>
      </w:r>
      <w:r w:rsidRPr="00554E94">
        <w:rPr>
          <w:rFonts w:ascii="Times New Roman" w:hAnsi="Times New Roman" w:cs="Times New Roman"/>
          <w:color w:val="auto"/>
          <w:sz w:val="22"/>
          <w:szCs w:val="22"/>
        </w:rPr>
        <w:t>ICT</w:t>
      </w:r>
      <w:r w:rsidR="0097064D" w:rsidRPr="00554E94">
        <w:rPr>
          <w:rFonts w:ascii="Times New Roman" w:hAnsi="Times New Roman" w:cs="Times New Roman"/>
          <w:color w:val="auto"/>
          <w:sz w:val="22"/>
          <w:szCs w:val="22"/>
        </w:rPr>
        <w:t>)</w:t>
      </w:r>
      <w:r w:rsidRPr="00554E94">
        <w:rPr>
          <w:rFonts w:ascii="Times New Roman" w:hAnsi="Times New Roman" w:cs="Times New Roman"/>
          <w:color w:val="auto"/>
          <w:sz w:val="22"/>
          <w:szCs w:val="22"/>
        </w:rPr>
        <w:t xml:space="preserve"> can lead skilled labor mobility among region. A net flow of highly skilled professionals and executives or brains from the less developed countries to the more developed countries is a growing issue in recent years.</w:t>
      </w:r>
      <w:r w:rsidR="0097064D" w:rsidRPr="00554E94">
        <w:rPr>
          <w:rFonts w:ascii="Times New Roman" w:hAnsi="Times New Roman" w:cs="Times New Roman"/>
          <w:color w:val="auto"/>
          <w:sz w:val="22"/>
          <w:szCs w:val="22"/>
        </w:rPr>
        <w:t xml:space="preserve"> </w:t>
      </w:r>
      <w:r w:rsidRPr="00554E94">
        <w:rPr>
          <w:rFonts w:ascii="Times New Roman" w:hAnsi="Times New Roman" w:cs="Times New Roman"/>
          <w:color w:val="auto"/>
          <w:sz w:val="22"/>
          <w:szCs w:val="22"/>
        </w:rPr>
        <w:t xml:space="preserve">This phenomenon has gained importance in the past two decades, although their numbers are still small relative to the large flows semi-skilled and unskilled foreign workers. Now, many developed countries as well as advanced developing countries have considered policies of attracting brains. At the same time, freer of the movement of natural persons in </w:t>
      </w:r>
      <w:r w:rsidR="00BD1073" w:rsidRPr="00554E94">
        <w:rPr>
          <w:rFonts w:ascii="Times New Roman" w:hAnsi="Times New Roman" w:cs="Times New Roman"/>
          <w:color w:val="auto"/>
          <w:sz w:val="22"/>
          <w:szCs w:val="22"/>
        </w:rPr>
        <w:t>the General Agreement on Trade in Services (</w:t>
      </w:r>
      <w:r w:rsidRPr="00554E94">
        <w:rPr>
          <w:rFonts w:ascii="Times New Roman" w:hAnsi="Times New Roman" w:cs="Times New Roman"/>
          <w:color w:val="auto"/>
          <w:sz w:val="22"/>
          <w:szCs w:val="22"/>
        </w:rPr>
        <w:t>GATS</w:t>
      </w:r>
      <w:r w:rsidR="00BD1073" w:rsidRPr="00554E94">
        <w:rPr>
          <w:rFonts w:ascii="Times New Roman" w:hAnsi="Times New Roman" w:cs="Times New Roman"/>
          <w:color w:val="auto"/>
          <w:sz w:val="22"/>
          <w:szCs w:val="22"/>
        </w:rPr>
        <w:t>)</w:t>
      </w:r>
      <w:r w:rsidRPr="00554E94">
        <w:rPr>
          <w:rFonts w:ascii="Times New Roman" w:hAnsi="Times New Roman" w:cs="Times New Roman"/>
          <w:color w:val="auto"/>
          <w:sz w:val="22"/>
          <w:szCs w:val="22"/>
        </w:rPr>
        <w:t xml:space="preserve"> and growing </w:t>
      </w:r>
      <w:r w:rsidR="00BD1073" w:rsidRPr="00554E94">
        <w:rPr>
          <w:rFonts w:ascii="Times New Roman" w:hAnsi="Times New Roman" w:cs="Times New Roman"/>
          <w:color w:val="auto"/>
          <w:sz w:val="22"/>
          <w:szCs w:val="22"/>
        </w:rPr>
        <w:t>foreign direct investment (</w:t>
      </w:r>
      <w:r w:rsidRPr="00554E94">
        <w:rPr>
          <w:rFonts w:ascii="Times New Roman" w:hAnsi="Times New Roman" w:cs="Times New Roman"/>
          <w:color w:val="auto"/>
          <w:sz w:val="22"/>
          <w:szCs w:val="22"/>
        </w:rPr>
        <w:t>FDI</w:t>
      </w:r>
      <w:r w:rsidR="00BD1073" w:rsidRPr="00554E94">
        <w:rPr>
          <w:rFonts w:ascii="Times New Roman" w:hAnsi="Times New Roman" w:cs="Times New Roman"/>
          <w:color w:val="auto"/>
          <w:sz w:val="22"/>
          <w:szCs w:val="22"/>
        </w:rPr>
        <w:t>)</w:t>
      </w:r>
      <w:r w:rsidRPr="00554E94">
        <w:rPr>
          <w:rFonts w:ascii="Times New Roman" w:hAnsi="Times New Roman" w:cs="Times New Roman"/>
          <w:color w:val="auto"/>
          <w:sz w:val="22"/>
          <w:szCs w:val="22"/>
        </w:rPr>
        <w:t xml:space="preserve"> presence have resulted in significant labor mobility of the professionals and skilled from developed to developing countries as well as flows among developing countries.</w:t>
      </w:r>
    </w:p>
    <w:p w:rsidR="0006704F" w:rsidRPr="00554E94" w:rsidRDefault="0006704F" w:rsidP="0074636F">
      <w:pPr>
        <w:spacing w:after="0" w:line="240" w:lineRule="auto"/>
        <w:ind w:firstLine="720"/>
        <w:jc w:val="thaiDistribute"/>
        <w:rPr>
          <w:rFonts w:ascii="Times New Roman" w:hAnsi="Times New Roman" w:cs="Times New Roman"/>
          <w:szCs w:val="22"/>
        </w:rPr>
      </w:pPr>
      <w:r w:rsidRPr="00554E94">
        <w:rPr>
          <w:rFonts w:ascii="Times New Roman" w:hAnsi="Times New Roman" w:cs="Times New Roman"/>
          <w:szCs w:val="22"/>
        </w:rPr>
        <w:t>There are four main reasons to increase skilled labors movement among countries</w:t>
      </w:r>
      <w:r w:rsidR="00994C94" w:rsidRPr="00554E94">
        <w:rPr>
          <w:rFonts w:ascii="Times New Roman" w:hAnsi="Times New Roman" w:cs="Times New Roman"/>
          <w:szCs w:val="22"/>
        </w:rPr>
        <w:t xml:space="preserve">. The first reason is that </w:t>
      </w:r>
      <w:r w:rsidRPr="00554E94">
        <w:rPr>
          <w:rFonts w:ascii="Times New Roman" w:hAnsi="Times New Roman" w:cs="Times New Roman"/>
          <w:szCs w:val="22"/>
        </w:rPr>
        <w:t xml:space="preserve">more trade and investment lead to </w:t>
      </w:r>
      <w:r w:rsidR="00B1132B" w:rsidRPr="00554E94">
        <w:rPr>
          <w:rFonts w:ascii="Times New Roman" w:hAnsi="Times New Roman" w:cs="Times New Roman"/>
          <w:szCs w:val="22"/>
        </w:rPr>
        <w:t xml:space="preserve">the </w:t>
      </w:r>
      <w:r w:rsidRPr="00554E94">
        <w:rPr>
          <w:rFonts w:ascii="Times New Roman" w:hAnsi="Times New Roman" w:cs="Times New Roman"/>
          <w:szCs w:val="22"/>
        </w:rPr>
        <w:t xml:space="preserve">more movement of investors and entrepreneurs. </w:t>
      </w:r>
      <w:r w:rsidR="0099486B" w:rsidRPr="00554E94">
        <w:rPr>
          <w:rFonts w:ascii="Times New Roman" w:hAnsi="Times New Roman" w:cs="Times New Roman"/>
          <w:szCs w:val="22"/>
        </w:rPr>
        <w:t>The s</w:t>
      </w:r>
      <w:r w:rsidR="00994C94" w:rsidRPr="00554E94">
        <w:rPr>
          <w:rFonts w:ascii="Times New Roman" w:hAnsi="Times New Roman" w:cs="Times New Roman"/>
          <w:szCs w:val="22"/>
        </w:rPr>
        <w:t xml:space="preserve">econd reason is that </w:t>
      </w:r>
      <w:r w:rsidRPr="00554E94">
        <w:rPr>
          <w:rFonts w:ascii="Times New Roman" w:hAnsi="Times New Roman" w:cs="Times New Roman"/>
          <w:szCs w:val="22"/>
        </w:rPr>
        <w:t xml:space="preserve">the expansion of </w:t>
      </w:r>
      <w:r w:rsidR="00B1132B" w:rsidRPr="00554E94">
        <w:rPr>
          <w:rFonts w:ascii="Times New Roman" w:hAnsi="Times New Roman" w:cs="Times New Roman"/>
          <w:szCs w:val="22"/>
        </w:rPr>
        <w:t xml:space="preserve">the </w:t>
      </w:r>
      <w:r w:rsidRPr="00554E94">
        <w:rPr>
          <w:rFonts w:ascii="Times New Roman" w:hAnsi="Times New Roman" w:cs="Times New Roman"/>
          <w:szCs w:val="22"/>
        </w:rPr>
        <w:t>multinational corporation</w:t>
      </w:r>
      <w:r w:rsidRPr="00554E94">
        <w:rPr>
          <w:rFonts w:ascii="Times New Roman" w:hAnsi="Times New Roman" w:cs="Times New Roman"/>
          <w:color w:val="FF0000"/>
          <w:szCs w:val="22"/>
        </w:rPr>
        <w:t xml:space="preserve"> </w:t>
      </w:r>
      <w:r w:rsidR="00B1132B" w:rsidRPr="00554E94">
        <w:rPr>
          <w:rFonts w:ascii="Times New Roman" w:hAnsi="Times New Roman" w:cs="Times New Roman"/>
          <w:szCs w:val="22"/>
        </w:rPr>
        <w:t xml:space="preserve">(MNC) </w:t>
      </w:r>
      <w:r w:rsidRPr="00554E94">
        <w:rPr>
          <w:rFonts w:ascii="Times New Roman" w:hAnsi="Times New Roman" w:cs="Times New Roman"/>
          <w:szCs w:val="22"/>
        </w:rPr>
        <w:t xml:space="preserve">can move professionals between subsidiaries include in short term until local workers are trained, or long term to allow managers to learn about all parts of corp. </w:t>
      </w:r>
      <w:r w:rsidR="0099486B" w:rsidRPr="00554E94">
        <w:rPr>
          <w:rFonts w:ascii="Times New Roman" w:hAnsi="Times New Roman" w:cs="Times New Roman"/>
          <w:szCs w:val="22"/>
        </w:rPr>
        <w:t>The t</w:t>
      </w:r>
      <w:r w:rsidR="00994C94" w:rsidRPr="00554E94">
        <w:rPr>
          <w:rFonts w:ascii="Times New Roman" w:hAnsi="Times New Roman" w:cs="Times New Roman"/>
          <w:szCs w:val="22"/>
        </w:rPr>
        <w:t xml:space="preserve">hird reason is that </w:t>
      </w:r>
      <w:r w:rsidRPr="00554E94">
        <w:rPr>
          <w:rFonts w:ascii="Times New Roman" w:hAnsi="Times New Roman" w:cs="Times New Roman"/>
          <w:szCs w:val="22"/>
        </w:rPr>
        <w:t xml:space="preserve">sales of complex goods rise require specialized and customized inputs, often tailored to the needs of particular buyers </w:t>
      </w:r>
      <w:r w:rsidR="00B32273" w:rsidRPr="00554E94">
        <w:rPr>
          <w:rFonts w:ascii="Times New Roman" w:hAnsi="Times New Roman" w:cs="Times New Roman"/>
          <w:szCs w:val="22"/>
        </w:rPr>
        <w:t xml:space="preserve">such as </w:t>
      </w:r>
      <w:r w:rsidRPr="00554E94">
        <w:rPr>
          <w:rFonts w:ascii="Times New Roman" w:hAnsi="Times New Roman" w:cs="Times New Roman"/>
          <w:szCs w:val="22"/>
        </w:rPr>
        <w:t xml:space="preserve">airplanes, heavy machinery and seller must </w:t>
      </w:r>
      <w:r w:rsidRPr="00554E94">
        <w:rPr>
          <w:rFonts w:ascii="Times New Roman" w:hAnsi="Times New Roman" w:cs="Times New Roman"/>
          <w:szCs w:val="22"/>
        </w:rPr>
        <w:lastRenderedPageBreak/>
        <w:t xml:space="preserve">educate the buyer before </w:t>
      </w:r>
      <w:r w:rsidR="0099486B" w:rsidRPr="00554E94">
        <w:rPr>
          <w:rFonts w:ascii="Times New Roman" w:hAnsi="Times New Roman" w:cs="Times New Roman"/>
          <w:szCs w:val="22"/>
        </w:rPr>
        <w:t>sale</w:t>
      </w:r>
      <w:r w:rsidRPr="00554E94">
        <w:rPr>
          <w:rFonts w:ascii="Times New Roman" w:hAnsi="Times New Roman" w:cs="Times New Roman"/>
          <w:szCs w:val="22"/>
        </w:rPr>
        <w:t xml:space="preserve"> provide services after the sale. </w:t>
      </w:r>
      <w:r w:rsidR="0099486B" w:rsidRPr="00554E94">
        <w:rPr>
          <w:rFonts w:ascii="Times New Roman" w:hAnsi="Times New Roman" w:cs="Times New Roman"/>
          <w:szCs w:val="22"/>
        </w:rPr>
        <w:t>The f</w:t>
      </w:r>
      <w:r w:rsidR="00994C94" w:rsidRPr="00554E94">
        <w:rPr>
          <w:rFonts w:ascii="Times New Roman" w:hAnsi="Times New Roman" w:cs="Times New Roman"/>
          <w:szCs w:val="22"/>
        </w:rPr>
        <w:t xml:space="preserve">inal reason is that </w:t>
      </w:r>
      <w:r w:rsidRPr="00554E94">
        <w:rPr>
          <w:rFonts w:ascii="Times New Roman" w:hAnsi="Times New Roman" w:cs="Times New Roman"/>
          <w:szCs w:val="22"/>
        </w:rPr>
        <w:t>self-limiting numbers</w:t>
      </w:r>
      <w:r w:rsidR="00994C94" w:rsidRPr="00554E94">
        <w:rPr>
          <w:rFonts w:ascii="Times New Roman" w:hAnsi="Times New Roman" w:cs="Times New Roman"/>
          <w:szCs w:val="22"/>
        </w:rPr>
        <w:t xml:space="preserve"> can get </w:t>
      </w:r>
      <w:r w:rsidRPr="00554E94">
        <w:rPr>
          <w:rFonts w:ascii="Times New Roman" w:hAnsi="Times New Roman" w:cs="Times New Roman"/>
          <w:szCs w:val="22"/>
        </w:rPr>
        <w:t>few integration issues.</w:t>
      </w:r>
    </w:p>
    <w:p w:rsidR="00C862A6" w:rsidRPr="00554E94" w:rsidRDefault="00C862A6" w:rsidP="0074636F">
      <w:pPr>
        <w:spacing w:after="0" w:line="240" w:lineRule="auto"/>
        <w:ind w:firstLine="720"/>
        <w:jc w:val="thaiDistribute"/>
        <w:rPr>
          <w:rFonts w:ascii="Times New Roman" w:hAnsi="Times New Roman" w:cs="Times New Roman"/>
          <w:szCs w:val="22"/>
        </w:rPr>
      </w:pPr>
      <w:r w:rsidRPr="00554E94">
        <w:rPr>
          <w:rFonts w:ascii="Times New Roman" w:hAnsi="Times New Roman" w:cs="Times New Roman"/>
          <w:szCs w:val="22"/>
        </w:rPr>
        <w:t xml:space="preserve">Among </w:t>
      </w:r>
      <w:r w:rsidR="00383BDC" w:rsidRPr="00554E94">
        <w:rPr>
          <w:rFonts w:ascii="Times New Roman" w:hAnsi="Times New Roman" w:cs="Times New Roman"/>
          <w:szCs w:val="22"/>
        </w:rPr>
        <w:t>ASEAN member countries,</w:t>
      </w:r>
      <w:r w:rsidRPr="00554E94">
        <w:rPr>
          <w:rFonts w:ascii="Times New Roman" w:hAnsi="Times New Roman" w:cs="Times New Roman"/>
          <w:szCs w:val="22"/>
        </w:rPr>
        <w:t xml:space="preserve"> 300 million </w:t>
      </w:r>
      <w:r w:rsidR="00975910" w:rsidRPr="00554E94">
        <w:rPr>
          <w:rFonts w:ascii="Times New Roman" w:hAnsi="Times New Roman" w:cs="Times New Roman"/>
          <w:szCs w:val="22"/>
        </w:rPr>
        <w:t xml:space="preserve">people are </w:t>
      </w:r>
      <w:r w:rsidRPr="00554E94">
        <w:rPr>
          <w:rFonts w:ascii="Times New Roman" w:hAnsi="Times New Roman" w:cs="Times New Roman"/>
          <w:szCs w:val="22"/>
        </w:rPr>
        <w:t xml:space="preserve">workforces and 70 percent </w:t>
      </w:r>
      <w:r w:rsidR="00975910" w:rsidRPr="00554E94">
        <w:rPr>
          <w:rFonts w:ascii="Times New Roman" w:hAnsi="Times New Roman" w:cs="Times New Roman"/>
          <w:szCs w:val="22"/>
        </w:rPr>
        <w:t xml:space="preserve">of </w:t>
      </w:r>
      <w:r w:rsidRPr="00554E94">
        <w:rPr>
          <w:rFonts w:ascii="Times New Roman" w:hAnsi="Times New Roman" w:cs="Times New Roman"/>
          <w:szCs w:val="22"/>
        </w:rPr>
        <w:t>the</w:t>
      </w:r>
      <w:r w:rsidR="00975910" w:rsidRPr="00554E94">
        <w:rPr>
          <w:rFonts w:ascii="Times New Roman" w:hAnsi="Times New Roman" w:cs="Times New Roman"/>
          <w:szCs w:val="22"/>
        </w:rPr>
        <w:t>se</w:t>
      </w:r>
      <w:r w:rsidRPr="00554E94">
        <w:rPr>
          <w:rFonts w:ascii="Times New Roman" w:hAnsi="Times New Roman" w:cs="Times New Roman"/>
          <w:szCs w:val="22"/>
        </w:rPr>
        <w:t xml:space="preserve"> </w:t>
      </w:r>
      <w:r w:rsidR="00975910" w:rsidRPr="00554E94">
        <w:rPr>
          <w:rFonts w:ascii="Times New Roman" w:hAnsi="Times New Roman" w:cs="Times New Roman"/>
          <w:szCs w:val="22"/>
        </w:rPr>
        <w:t>workforce</w:t>
      </w:r>
      <w:r w:rsidR="00D74383" w:rsidRPr="00554E94">
        <w:rPr>
          <w:rFonts w:ascii="Times New Roman" w:hAnsi="Times New Roman" w:cs="Times New Roman"/>
          <w:szCs w:val="22"/>
        </w:rPr>
        <w:t>s</w:t>
      </w:r>
      <w:r w:rsidR="00975910" w:rsidRPr="00554E94">
        <w:rPr>
          <w:rFonts w:ascii="Times New Roman" w:hAnsi="Times New Roman" w:cs="Times New Roman"/>
          <w:szCs w:val="22"/>
        </w:rPr>
        <w:t xml:space="preserve"> </w:t>
      </w:r>
      <w:r w:rsidRPr="00554E94">
        <w:rPr>
          <w:rFonts w:ascii="Times New Roman" w:hAnsi="Times New Roman" w:cs="Times New Roman"/>
          <w:szCs w:val="22"/>
        </w:rPr>
        <w:t>came from Indonesia (4</w:t>
      </w:r>
      <w:r w:rsidR="004103F1" w:rsidRPr="00554E94">
        <w:rPr>
          <w:rFonts w:ascii="Times New Roman" w:hAnsi="Times New Roman" w:cs="Times New Roman"/>
          <w:szCs w:val="22"/>
        </w:rPr>
        <w:t>1</w:t>
      </w:r>
      <w:r w:rsidRPr="00554E94">
        <w:rPr>
          <w:rFonts w:ascii="Times New Roman" w:hAnsi="Times New Roman" w:cs="Times New Roman"/>
          <w:szCs w:val="22"/>
        </w:rPr>
        <w:t>%), Philippines (16%) and Vietnam (15%)</w:t>
      </w:r>
      <w:r w:rsidR="00975910" w:rsidRPr="00554E94">
        <w:rPr>
          <w:rFonts w:ascii="Times New Roman" w:hAnsi="Times New Roman" w:cs="Times New Roman"/>
          <w:szCs w:val="22"/>
        </w:rPr>
        <w:t xml:space="preserve"> and the rest e</w:t>
      </w:r>
      <w:r w:rsidR="00D74383" w:rsidRPr="00554E94">
        <w:rPr>
          <w:rFonts w:ascii="Times New Roman" w:hAnsi="Times New Roman" w:cs="Times New Roman"/>
          <w:szCs w:val="22"/>
        </w:rPr>
        <w:t>.</w:t>
      </w:r>
      <w:r w:rsidR="00975910" w:rsidRPr="00554E94">
        <w:rPr>
          <w:rFonts w:ascii="Times New Roman" w:hAnsi="Times New Roman" w:cs="Times New Roman"/>
          <w:szCs w:val="22"/>
        </w:rPr>
        <w:t>g. Cambodia, My</w:t>
      </w:r>
      <w:r w:rsidR="0099486B" w:rsidRPr="00554E94">
        <w:rPr>
          <w:rFonts w:ascii="Times New Roman" w:hAnsi="Times New Roman" w:cs="Times New Roman"/>
          <w:szCs w:val="22"/>
        </w:rPr>
        <w:t>a</w:t>
      </w:r>
      <w:r w:rsidR="00975910" w:rsidRPr="00554E94">
        <w:rPr>
          <w:rFonts w:ascii="Times New Roman" w:hAnsi="Times New Roman" w:cs="Times New Roman"/>
          <w:szCs w:val="22"/>
        </w:rPr>
        <w:t xml:space="preserve">nmar </w:t>
      </w:r>
      <w:r w:rsidR="00994C94" w:rsidRPr="00554E94">
        <w:rPr>
          <w:rFonts w:ascii="Times New Roman" w:hAnsi="Times New Roman" w:cs="Times New Roman"/>
          <w:szCs w:val="22"/>
        </w:rPr>
        <w:t xml:space="preserve">and </w:t>
      </w:r>
      <w:r w:rsidR="00975910" w:rsidRPr="00554E94">
        <w:rPr>
          <w:rFonts w:ascii="Times New Roman" w:hAnsi="Times New Roman" w:cs="Times New Roman"/>
          <w:szCs w:val="22"/>
        </w:rPr>
        <w:t>Lao etc (29%)</w:t>
      </w:r>
      <w:r w:rsidRPr="00554E94">
        <w:rPr>
          <w:rFonts w:ascii="Times New Roman" w:hAnsi="Times New Roman" w:cs="Times New Roman"/>
          <w:szCs w:val="22"/>
        </w:rPr>
        <w:t>. Thailand, Singapore and Malaysia are record as receive</w:t>
      </w:r>
      <w:r w:rsidR="00383BDC" w:rsidRPr="00554E94">
        <w:rPr>
          <w:rFonts w:ascii="Times New Roman" w:hAnsi="Times New Roman" w:cs="Times New Roman"/>
          <w:szCs w:val="22"/>
        </w:rPr>
        <w:t>d</w:t>
      </w:r>
      <w:r w:rsidRPr="00554E94">
        <w:rPr>
          <w:rFonts w:ascii="Times New Roman" w:hAnsi="Times New Roman" w:cs="Times New Roman"/>
          <w:szCs w:val="22"/>
        </w:rPr>
        <w:t xml:space="preserve"> migrant worker while Cambodia, Indonesia and Philippines and Vietnam are the sending countries of immigration. Today most intra-ASEAN skilled labor flows are into Singapore, Malaysia and Thailand but most migrants moving within ASEAN are low-skilled e.g. Indonesians to Malaysia or Burmese to Thailand generally unilateral programs or bilateral program</w:t>
      </w:r>
      <w:r w:rsidR="005466BB" w:rsidRPr="00554E94">
        <w:rPr>
          <w:rFonts w:ascii="Times New Roman" w:hAnsi="Times New Roman" w:cs="Times New Roman"/>
          <w:szCs w:val="22"/>
        </w:rPr>
        <w:t>.</w:t>
      </w:r>
    </w:p>
    <w:p w:rsidR="0088706D" w:rsidRDefault="00F74E38" w:rsidP="0074636F">
      <w:pPr>
        <w:spacing w:after="0" w:line="240" w:lineRule="auto"/>
        <w:ind w:firstLine="720"/>
        <w:jc w:val="thaiDistribute"/>
        <w:rPr>
          <w:rFonts w:ascii="Times New Roman" w:eastAsia="Times New Roman" w:hAnsi="Times New Roman" w:cs="Times New Roman"/>
          <w:szCs w:val="22"/>
        </w:rPr>
      </w:pPr>
      <w:r w:rsidRPr="00554E94">
        <w:rPr>
          <w:rFonts w:ascii="Times New Roman" w:hAnsi="Times New Roman" w:cs="Times New Roman"/>
          <w:szCs w:val="22"/>
        </w:rPr>
        <w:t>The data from ASEAN Secretariat (</w:t>
      </w:r>
      <w:r w:rsidRPr="00554E94">
        <w:rPr>
          <w:rFonts w:ascii="Times New Roman" w:hAnsi="Times New Roman" w:cs="Times New Roman"/>
          <w:szCs w:val="22"/>
          <w:cs/>
        </w:rPr>
        <w:t>20</w:t>
      </w:r>
      <w:r w:rsidR="004103F1" w:rsidRPr="00554E94">
        <w:rPr>
          <w:rFonts w:ascii="Times New Roman" w:hAnsi="Times New Roman" w:cs="Times New Roman"/>
          <w:szCs w:val="22"/>
          <w:cs/>
        </w:rPr>
        <w:t>1</w:t>
      </w:r>
      <w:r w:rsidR="0032459D" w:rsidRPr="00554E94">
        <w:rPr>
          <w:rFonts w:ascii="Times New Roman" w:hAnsi="Times New Roman" w:cs="Times New Roman"/>
          <w:szCs w:val="22"/>
          <w:cs/>
        </w:rPr>
        <w:t>5</w:t>
      </w:r>
      <w:r w:rsidRPr="00554E94">
        <w:rPr>
          <w:rFonts w:ascii="Times New Roman" w:hAnsi="Times New Roman" w:cs="Times New Roman"/>
          <w:szCs w:val="22"/>
        </w:rPr>
        <w:t xml:space="preserve">) indicated that the </w:t>
      </w:r>
      <w:r w:rsidR="00470D72" w:rsidRPr="00554E94">
        <w:rPr>
          <w:rFonts w:ascii="Times New Roman" w:hAnsi="Times New Roman" w:cs="Times New Roman"/>
          <w:szCs w:val="22"/>
        </w:rPr>
        <w:t xml:space="preserve">Thailand’s </w:t>
      </w:r>
      <w:r w:rsidRPr="00554E94">
        <w:rPr>
          <w:rFonts w:ascii="Times New Roman" w:hAnsi="Times New Roman" w:cs="Times New Roman"/>
          <w:szCs w:val="22"/>
        </w:rPr>
        <w:t xml:space="preserve">population </w:t>
      </w:r>
      <w:r w:rsidR="00D74383" w:rsidRPr="00554E94">
        <w:rPr>
          <w:rFonts w:ascii="Times New Roman" w:hAnsi="Times New Roman" w:cs="Times New Roman"/>
          <w:szCs w:val="22"/>
        </w:rPr>
        <w:t xml:space="preserve">is </w:t>
      </w:r>
      <w:r w:rsidR="00383BDC" w:rsidRPr="00554E94">
        <w:rPr>
          <w:rFonts w:ascii="Times New Roman" w:hAnsi="Times New Roman" w:cs="Times New Roman"/>
          <w:szCs w:val="22"/>
        </w:rPr>
        <w:t xml:space="preserve">the fourth </w:t>
      </w:r>
      <w:r w:rsidRPr="00554E94">
        <w:rPr>
          <w:rFonts w:ascii="Times New Roman" w:hAnsi="Times New Roman" w:cs="Times New Roman"/>
          <w:szCs w:val="22"/>
        </w:rPr>
        <w:t>rank follow</w:t>
      </w:r>
      <w:r w:rsidR="002167C6" w:rsidRPr="00554E94">
        <w:rPr>
          <w:rFonts w:ascii="Times New Roman" w:hAnsi="Times New Roman" w:cs="Times New Roman"/>
          <w:szCs w:val="22"/>
        </w:rPr>
        <w:t>ed</w:t>
      </w:r>
      <w:r w:rsidRPr="00554E94">
        <w:rPr>
          <w:rFonts w:ascii="Times New Roman" w:hAnsi="Times New Roman" w:cs="Times New Roman"/>
          <w:szCs w:val="22"/>
        </w:rPr>
        <w:t xml:space="preserve"> </w:t>
      </w:r>
      <w:r w:rsidR="005466BB" w:rsidRPr="00554E94">
        <w:rPr>
          <w:rFonts w:ascii="Times New Roman" w:hAnsi="Times New Roman" w:cs="Times New Roman"/>
          <w:szCs w:val="22"/>
        </w:rPr>
        <w:t xml:space="preserve">by </w:t>
      </w:r>
      <w:r w:rsidRPr="00554E94">
        <w:rPr>
          <w:rFonts w:ascii="Times New Roman" w:hAnsi="Times New Roman" w:cs="Times New Roman"/>
          <w:szCs w:val="22"/>
        </w:rPr>
        <w:t>Indonesia</w:t>
      </w:r>
      <w:r w:rsidRPr="00554E94">
        <w:rPr>
          <w:rFonts w:ascii="Times New Roman" w:hAnsi="Times New Roman" w:cs="Times New Roman"/>
          <w:szCs w:val="22"/>
          <w:cs/>
        </w:rPr>
        <w:t xml:space="preserve"> </w:t>
      </w:r>
      <w:r w:rsidRPr="00554E94">
        <w:rPr>
          <w:rFonts w:ascii="Times New Roman" w:hAnsi="Times New Roman" w:cs="Times New Roman"/>
          <w:szCs w:val="22"/>
        </w:rPr>
        <w:t>(2</w:t>
      </w:r>
      <w:r w:rsidR="004103F1" w:rsidRPr="00554E94">
        <w:rPr>
          <w:rFonts w:ascii="Times New Roman" w:hAnsi="Times New Roman" w:cs="Times New Roman"/>
          <w:szCs w:val="22"/>
        </w:rPr>
        <w:t>52</w:t>
      </w:r>
      <w:r w:rsidRPr="00554E94">
        <w:rPr>
          <w:rFonts w:ascii="Times New Roman" w:hAnsi="Times New Roman" w:cs="Times New Roman"/>
          <w:szCs w:val="22"/>
        </w:rPr>
        <w:t xml:space="preserve"> million)</w:t>
      </w:r>
      <w:r w:rsidR="00470D72" w:rsidRPr="00554E94">
        <w:rPr>
          <w:rFonts w:ascii="Times New Roman" w:hAnsi="Times New Roman" w:cs="Times New Roman"/>
          <w:szCs w:val="22"/>
        </w:rPr>
        <w:t>,</w:t>
      </w:r>
      <w:r w:rsidRPr="00554E94">
        <w:rPr>
          <w:rFonts w:ascii="Times New Roman" w:hAnsi="Times New Roman" w:cs="Times New Roman"/>
          <w:szCs w:val="22"/>
        </w:rPr>
        <w:t xml:space="preserve"> Philippines</w:t>
      </w:r>
      <w:r w:rsidRPr="00554E94">
        <w:rPr>
          <w:rFonts w:ascii="Times New Roman" w:hAnsi="Times New Roman" w:cs="Times New Roman"/>
          <w:szCs w:val="22"/>
          <w:cs/>
        </w:rPr>
        <w:t xml:space="preserve"> </w:t>
      </w:r>
      <w:r w:rsidRPr="00554E94">
        <w:rPr>
          <w:rFonts w:ascii="Times New Roman" w:hAnsi="Times New Roman" w:cs="Times New Roman"/>
          <w:szCs w:val="22"/>
        </w:rPr>
        <w:t>(</w:t>
      </w:r>
      <w:r w:rsidR="004103F1" w:rsidRPr="00554E94">
        <w:rPr>
          <w:rFonts w:ascii="Times New Roman" w:hAnsi="Times New Roman" w:cs="Times New Roman"/>
          <w:szCs w:val="22"/>
        </w:rPr>
        <w:t>101</w:t>
      </w:r>
      <w:r w:rsidRPr="00554E94">
        <w:rPr>
          <w:rFonts w:ascii="Times New Roman" w:hAnsi="Times New Roman" w:cs="Times New Roman"/>
          <w:szCs w:val="22"/>
        </w:rPr>
        <w:t xml:space="preserve"> million)</w:t>
      </w:r>
      <w:r w:rsidR="00470D72" w:rsidRPr="00554E94">
        <w:rPr>
          <w:rFonts w:ascii="Times New Roman" w:hAnsi="Times New Roman" w:cs="Times New Roman"/>
          <w:szCs w:val="22"/>
        </w:rPr>
        <w:t>,</w:t>
      </w:r>
      <w:r w:rsidRPr="00554E94">
        <w:rPr>
          <w:rFonts w:ascii="Times New Roman" w:hAnsi="Times New Roman" w:cs="Times New Roman"/>
          <w:szCs w:val="22"/>
        </w:rPr>
        <w:t xml:space="preserve"> and Vietnam</w:t>
      </w:r>
      <w:r w:rsidRPr="00554E94">
        <w:rPr>
          <w:rFonts w:ascii="Times New Roman" w:hAnsi="Times New Roman" w:cs="Times New Roman"/>
          <w:szCs w:val="22"/>
          <w:cs/>
        </w:rPr>
        <w:t xml:space="preserve"> </w:t>
      </w:r>
      <w:r w:rsidRPr="00554E94">
        <w:rPr>
          <w:rFonts w:ascii="Times New Roman" w:hAnsi="Times New Roman" w:cs="Times New Roman"/>
          <w:szCs w:val="22"/>
        </w:rPr>
        <w:t>(9</w:t>
      </w:r>
      <w:r w:rsidR="004103F1" w:rsidRPr="00554E94">
        <w:rPr>
          <w:rFonts w:ascii="Times New Roman" w:hAnsi="Times New Roman" w:cs="Times New Roman"/>
          <w:szCs w:val="22"/>
        </w:rPr>
        <w:t>0</w:t>
      </w:r>
      <w:r w:rsidR="0099486B" w:rsidRPr="00554E94">
        <w:rPr>
          <w:rFonts w:ascii="Times New Roman" w:hAnsi="Times New Roman" w:cs="Times New Roman"/>
          <w:szCs w:val="22"/>
        </w:rPr>
        <w:t xml:space="preserve"> million</w:t>
      </w:r>
      <w:r w:rsidRPr="00554E94">
        <w:rPr>
          <w:rFonts w:ascii="Times New Roman" w:hAnsi="Times New Roman" w:cs="Times New Roman"/>
          <w:szCs w:val="22"/>
        </w:rPr>
        <w:t xml:space="preserve">). </w:t>
      </w:r>
      <w:r w:rsidR="005959CF" w:rsidRPr="00554E94">
        <w:rPr>
          <w:rFonts w:ascii="Times New Roman" w:hAnsi="Times New Roman" w:cs="Times New Roman"/>
          <w:szCs w:val="22"/>
        </w:rPr>
        <w:t>However, T</w:t>
      </w:r>
      <w:r w:rsidR="00470D72" w:rsidRPr="00554E94">
        <w:rPr>
          <w:rFonts w:ascii="Times New Roman" w:hAnsi="Times New Roman" w:cs="Times New Roman"/>
          <w:szCs w:val="22"/>
        </w:rPr>
        <w:t>hailand</w:t>
      </w:r>
      <w:r w:rsidR="005959CF" w:rsidRPr="00554E94">
        <w:rPr>
          <w:rFonts w:ascii="Times New Roman" w:hAnsi="Times New Roman" w:cs="Times New Roman"/>
          <w:szCs w:val="22"/>
        </w:rPr>
        <w:t>’s GDP has</w:t>
      </w:r>
      <w:r w:rsidR="00470D72" w:rsidRPr="00554E94">
        <w:rPr>
          <w:rFonts w:ascii="Times New Roman" w:hAnsi="Times New Roman" w:cs="Times New Roman"/>
          <w:szCs w:val="22"/>
        </w:rPr>
        <w:t xml:space="preserve"> </w:t>
      </w:r>
      <w:r w:rsidR="00A13F05" w:rsidRPr="00554E94">
        <w:rPr>
          <w:rFonts w:ascii="Times New Roman" w:hAnsi="Times New Roman" w:cs="Times New Roman"/>
          <w:szCs w:val="22"/>
        </w:rPr>
        <w:t>record</w:t>
      </w:r>
      <w:r w:rsidR="005959CF" w:rsidRPr="00554E94">
        <w:rPr>
          <w:rFonts w:ascii="Times New Roman" w:hAnsi="Times New Roman" w:cs="Times New Roman"/>
          <w:szCs w:val="22"/>
        </w:rPr>
        <w:t>ed</w:t>
      </w:r>
      <w:r w:rsidR="00A13F05" w:rsidRPr="00554E94">
        <w:rPr>
          <w:rFonts w:ascii="Times New Roman" w:hAnsi="Times New Roman" w:cs="Times New Roman"/>
          <w:szCs w:val="22"/>
        </w:rPr>
        <w:t xml:space="preserve"> as </w:t>
      </w:r>
      <w:r w:rsidR="00383BDC" w:rsidRPr="00554E94">
        <w:rPr>
          <w:rFonts w:ascii="Times New Roman" w:hAnsi="Times New Roman" w:cs="Times New Roman"/>
          <w:szCs w:val="22"/>
        </w:rPr>
        <w:t xml:space="preserve">the second </w:t>
      </w:r>
      <w:r w:rsidRPr="00554E94">
        <w:rPr>
          <w:rFonts w:ascii="Times New Roman" w:hAnsi="Times New Roman" w:cs="Times New Roman"/>
          <w:szCs w:val="22"/>
        </w:rPr>
        <w:t>rank follow</w:t>
      </w:r>
      <w:r w:rsidR="002167C6" w:rsidRPr="00554E94">
        <w:rPr>
          <w:rFonts w:ascii="Times New Roman" w:hAnsi="Times New Roman" w:cs="Times New Roman"/>
          <w:szCs w:val="22"/>
        </w:rPr>
        <w:t>ed by</w:t>
      </w:r>
      <w:r w:rsidRPr="00554E94">
        <w:rPr>
          <w:rFonts w:ascii="Times New Roman" w:hAnsi="Times New Roman" w:cs="Times New Roman"/>
          <w:szCs w:val="22"/>
        </w:rPr>
        <w:t xml:space="preserve"> Indonesia</w:t>
      </w:r>
      <w:r w:rsidRPr="00554E94">
        <w:rPr>
          <w:rFonts w:ascii="Times New Roman" w:hAnsi="Times New Roman" w:cs="Times New Roman"/>
          <w:szCs w:val="22"/>
          <w:cs/>
        </w:rPr>
        <w:t xml:space="preserve"> </w:t>
      </w:r>
      <w:r w:rsidR="00367F58" w:rsidRPr="00554E94">
        <w:rPr>
          <w:rFonts w:ascii="Times New Roman" w:hAnsi="Times New Roman" w:cs="Times New Roman"/>
          <w:szCs w:val="22"/>
        </w:rPr>
        <w:t xml:space="preserve">while </w:t>
      </w:r>
      <w:r w:rsidRPr="00554E94">
        <w:rPr>
          <w:rFonts w:ascii="Times New Roman" w:hAnsi="Times New Roman" w:cs="Times New Roman"/>
          <w:szCs w:val="22"/>
        </w:rPr>
        <w:t>GDP per capita</w:t>
      </w:r>
      <w:r w:rsidR="00367F58" w:rsidRPr="00554E94">
        <w:rPr>
          <w:rFonts w:ascii="Times New Roman" w:hAnsi="Times New Roman" w:cs="Times New Roman"/>
          <w:szCs w:val="22"/>
        </w:rPr>
        <w:t>,</w:t>
      </w:r>
      <w:r w:rsidR="00470D72" w:rsidRPr="00554E94">
        <w:rPr>
          <w:rFonts w:ascii="Times New Roman" w:hAnsi="Times New Roman" w:cs="Times New Roman"/>
          <w:szCs w:val="22"/>
        </w:rPr>
        <w:t xml:space="preserve"> Thailand’s</w:t>
      </w:r>
      <w:r w:rsidRPr="00554E94">
        <w:rPr>
          <w:rFonts w:ascii="Times New Roman" w:hAnsi="Times New Roman" w:cs="Times New Roman"/>
          <w:szCs w:val="22"/>
        </w:rPr>
        <w:t xml:space="preserve"> </w:t>
      </w:r>
      <w:r w:rsidR="005959CF" w:rsidRPr="00554E94">
        <w:rPr>
          <w:rFonts w:ascii="Times New Roman" w:hAnsi="Times New Roman" w:cs="Times New Roman"/>
          <w:szCs w:val="22"/>
        </w:rPr>
        <w:t xml:space="preserve">has recorded as </w:t>
      </w:r>
      <w:r w:rsidR="00383BDC" w:rsidRPr="00554E94">
        <w:rPr>
          <w:rFonts w:ascii="Times New Roman" w:hAnsi="Times New Roman" w:cs="Times New Roman"/>
          <w:szCs w:val="22"/>
        </w:rPr>
        <w:t xml:space="preserve">the fourth </w:t>
      </w:r>
      <w:r w:rsidRPr="00554E94">
        <w:rPr>
          <w:rFonts w:ascii="Times New Roman" w:hAnsi="Times New Roman" w:cs="Times New Roman"/>
          <w:szCs w:val="22"/>
        </w:rPr>
        <w:t>rank follow</w:t>
      </w:r>
      <w:r w:rsidR="0099486B" w:rsidRPr="00554E94">
        <w:rPr>
          <w:rFonts w:ascii="Times New Roman" w:hAnsi="Times New Roman" w:cs="Times New Roman"/>
          <w:szCs w:val="22"/>
        </w:rPr>
        <w:t xml:space="preserve">ed by </w:t>
      </w:r>
      <w:r w:rsidRPr="00554E94">
        <w:rPr>
          <w:rFonts w:ascii="Times New Roman" w:hAnsi="Times New Roman" w:cs="Times New Roman"/>
          <w:szCs w:val="22"/>
        </w:rPr>
        <w:t xml:space="preserve">Singapore. </w:t>
      </w:r>
      <w:r w:rsidR="005959CF" w:rsidRPr="00554E94">
        <w:rPr>
          <w:rFonts w:ascii="Times New Roman" w:hAnsi="Times New Roman" w:cs="Times New Roman"/>
          <w:szCs w:val="22"/>
        </w:rPr>
        <w:t>In terms of e</w:t>
      </w:r>
      <w:r w:rsidRPr="00554E94">
        <w:rPr>
          <w:rFonts w:ascii="Times New Roman" w:hAnsi="Times New Roman" w:cs="Times New Roman"/>
          <w:szCs w:val="22"/>
        </w:rPr>
        <w:t>xport</w:t>
      </w:r>
      <w:r w:rsidR="005959CF" w:rsidRPr="00554E94">
        <w:rPr>
          <w:rFonts w:ascii="Times New Roman" w:hAnsi="Times New Roman" w:cs="Times New Roman"/>
          <w:szCs w:val="22"/>
        </w:rPr>
        <w:t>s</w:t>
      </w:r>
      <w:r w:rsidRPr="00554E94">
        <w:rPr>
          <w:rFonts w:ascii="Times New Roman" w:hAnsi="Times New Roman" w:cs="Times New Roman"/>
          <w:szCs w:val="22"/>
        </w:rPr>
        <w:t xml:space="preserve"> value</w:t>
      </w:r>
      <w:r w:rsidR="005959CF" w:rsidRPr="00554E94">
        <w:rPr>
          <w:rFonts w:ascii="Times New Roman" w:hAnsi="Times New Roman" w:cs="Times New Roman"/>
          <w:szCs w:val="22"/>
        </w:rPr>
        <w:t>, Thailand ha</w:t>
      </w:r>
      <w:r w:rsidR="00383BDC" w:rsidRPr="00554E94">
        <w:rPr>
          <w:rFonts w:ascii="Times New Roman" w:hAnsi="Times New Roman" w:cs="Times New Roman"/>
          <w:szCs w:val="22"/>
        </w:rPr>
        <w:t xml:space="preserve">s </w:t>
      </w:r>
      <w:r w:rsidR="005959CF" w:rsidRPr="00554E94">
        <w:rPr>
          <w:rFonts w:ascii="Times New Roman" w:hAnsi="Times New Roman" w:cs="Times New Roman"/>
          <w:szCs w:val="22"/>
        </w:rPr>
        <w:t xml:space="preserve">recorded as </w:t>
      </w:r>
      <w:r w:rsidR="00383BDC" w:rsidRPr="00554E94">
        <w:rPr>
          <w:rFonts w:ascii="Times New Roman" w:hAnsi="Times New Roman" w:cs="Times New Roman"/>
          <w:szCs w:val="22"/>
        </w:rPr>
        <w:t xml:space="preserve">the second </w:t>
      </w:r>
      <w:r w:rsidRPr="00554E94">
        <w:rPr>
          <w:rFonts w:ascii="Times New Roman" w:hAnsi="Times New Roman" w:cs="Times New Roman"/>
          <w:szCs w:val="22"/>
        </w:rPr>
        <w:t>rank follow</w:t>
      </w:r>
      <w:r w:rsidR="00383BDC" w:rsidRPr="00554E94">
        <w:rPr>
          <w:rFonts w:ascii="Times New Roman" w:hAnsi="Times New Roman" w:cs="Times New Roman"/>
          <w:szCs w:val="22"/>
        </w:rPr>
        <w:t>ed</w:t>
      </w:r>
      <w:r w:rsidRPr="00554E94">
        <w:rPr>
          <w:rFonts w:ascii="Times New Roman" w:hAnsi="Times New Roman" w:cs="Times New Roman"/>
          <w:szCs w:val="22"/>
        </w:rPr>
        <w:t xml:space="preserve"> </w:t>
      </w:r>
      <w:r w:rsidR="005959CF" w:rsidRPr="00554E94">
        <w:rPr>
          <w:rFonts w:ascii="Times New Roman" w:hAnsi="Times New Roman" w:cs="Times New Roman"/>
          <w:szCs w:val="22"/>
        </w:rPr>
        <w:t xml:space="preserve">by </w:t>
      </w:r>
      <w:r w:rsidRPr="00554E94">
        <w:rPr>
          <w:rFonts w:ascii="Times New Roman" w:hAnsi="Times New Roman" w:cs="Times New Roman"/>
          <w:szCs w:val="22"/>
        </w:rPr>
        <w:t>Singapore. F</w:t>
      </w:r>
      <w:r w:rsidR="00367F58" w:rsidRPr="00554E94">
        <w:rPr>
          <w:rFonts w:ascii="Times New Roman" w:hAnsi="Times New Roman" w:cs="Times New Roman"/>
          <w:szCs w:val="22"/>
        </w:rPr>
        <w:t>oreign direct investment (F</w:t>
      </w:r>
      <w:r w:rsidRPr="00554E94">
        <w:rPr>
          <w:rFonts w:ascii="Times New Roman" w:hAnsi="Times New Roman" w:cs="Times New Roman"/>
          <w:szCs w:val="22"/>
        </w:rPr>
        <w:t>DI</w:t>
      </w:r>
      <w:r w:rsidR="00367F58" w:rsidRPr="00554E94">
        <w:rPr>
          <w:rFonts w:ascii="Times New Roman" w:hAnsi="Times New Roman" w:cs="Times New Roman"/>
          <w:szCs w:val="22"/>
        </w:rPr>
        <w:t xml:space="preserve">) is the third </w:t>
      </w:r>
      <w:r w:rsidRPr="00554E94">
        <w:rPr>
          <w:rFonts w:ascii="Times New Roman" w:hAnsi="Times New Roman" w:cs="Times New Roman"/>
          <w:szCs w:val="22"/>
        </w:rPr>
        <w:t>rank follow</w:t>
      </w:r>
      <w:r w:rsidR="00367F58" w:rsidRPr="00554E94">
        <w:rPr>
          <w:rFonts w:ascii="Times New Roman" w:hAnsi="Times New Roman" w:cs="Times New Roman"/>
          <w:szCs w:val="22"/>
        </w:rPr>
        <w:t>ed</w:t>
      </w:r>
      <w:r w:rsidRPr="00554E94">
        <w:rPr>
          <w:rFonts w:ascii="Times New Roman" w:hAnsi="Times New Roman" w:cs="Times New Roman"/>
          <w:szCs w:val="22"/>
        </w:rPr>
        <w:t xml:space="preserve"> Singapore</w:t>
      </w:r>
      <w:r w:rsidRPr="00554E94">
        <w:rPr>
          <w:rFonts w:ascii="Times New Roman" w:hAnsi="Times New Roman" w:cs="Times New Roman"/>
          <w:szCs w:val="22"/>
          <w:cs/>
        </w:rPr>
        <w:t xml:space="preserve"> </w:t>
      </w:r>
      <w:r w:rsidR="00367F58" w:rsidRPr="00554E94">
        <w:rPr>
          <w:rFonts w:ascii="Times New Roman" w:hAnsi="Times New Roman" w:cs="Times New Roman"/>
          <w:szCs w:val="22"/>
        </w:rPr>
        <w:t xml:space="preserve">while </w:t>
      </w:r>
      <w:r w:rsidRPr="00554E94">
        <w:rPr>
          <w:rFonts w:ascii="Times New Roman" w:hAnsi="Times New Roman" w:cs="Times New Roman"/>
          <w:szCs w:val="22"/>
        </w:rPr>
        <w:t xml:space="preserve">import value </w:t>
      </w:r>
      <w:r w:rsidR="00367F58" w:rsidRPr="00554E94">
        <w:rPr>
          <w:rFonts w:ascii="Times New Roman" w:hAnsi="Times New Roman" w:cs="Times New Roman"/>
          <w:szCs w:val="22"/>
        </w:rPr>
        <w:t xml:space="preserve">is the second </w:t>
      </w:r>
      <w:r w:rsidRPr="00554E94">
        <w:rPr>
          <w:rFonts w:ascii="Times New Roman" w:hAnsi="Times New Roman" w:cs="Times New Roman"/>
          <w:szCs w:val="22"/>
        </w:rPr>
        <w:t>rank follow</w:t>
      </w:r>
      <w:r w:rsidR="00367F58" w:rsidRPr="00554E94">
        <w:rPr>
          <w:rFonts w:ascii="Times New Roman" w:hAnsi="Times New Roman" w:cs="Times New Roman"/>
          <w:szCs w:val="22"/>
        </w:rPr>
        <w:t>ed</w:t>
      </w:r>
      <w:r w:rsidRPr="00554E94">
        <w:rPr>
          <w:rFonts w:ascii="Times New Roman" w:hAnsi="Times New Roman" w:cs="Times New Roman"/>
          <w:szCs w:val="22"/>
        </w:rPr>
        <w:t xml:space="preserve"> Malaysia (see Figure 1 and 2).</w:t>
      </w:r>
      <w:r w:rsidRPr="00554E94">
        <w:rPr>
          <w:rFonts w:ascii="Times New Roman" w:hAnsi="Times New Roman" w:cs="Times New Roman"/>
          <w:szCs w:val="22"/>
          <w:cs/>
        </w:rPr>
        <w:t xml:space="preserve"> </w:t>
      </w:r>
    </w:p>
    <w:p w:rsidR="0074636F" w:rsidRPr="00554E94" w:rsidRDefault="0074636F" w:rsidP="0074636F">
      <w:pPr>
        <w:spacing w:after="0" w:line="240" w:lineRule="auto"/>
        <w:ind w:firstLine="720"/>
        <w:jc w:val="thaiDistribute"/>
        <w:rPr>
          <w:rFonts w:ascii="Times New Roman" w:eastAsia="Times New Roman" w:hAnsi="Times New Roman" w:cs="Times New Roman"/>
          <w:szCs w:val="22"/>
        </w:rPr>
      </w:pPr>
    </w:p>
    <w:p w:rsidR="0088706D" w:rsidRPr="00554E94" w:rsidRDefault="004103F1" w:rsidP="00F74E38">
      <w:pPr>
        <w:spacing w:after="0" w:line="240" w:lineRule="auto"/>
        <w:jc w:val="thaiDistribute"/>
        <w:rPr>
          <w:rFonts w:ascii="Times New Roman" w:eastAsia="Times New Roman" w:hAnsi="Times New Roman" w:cs="Times New Roman"/>
          <w:szCs w:val="22"/>
        </w:rPr>
      </w:pPr>
      <w:r w:rsidRPr="00554E94">
        <w:rPr>
          <w:rFonts w:ascii="Times New Roman" w:eastAsia="Times New Roman" w:hAnsi="Times New Roman" w:cs="Times New Roman"/>
          <w:noProof/>
          <w:szCs w:val="22"/>
        </w:rPr>
        <w:drawing>
          <wp:inline distT="0" distB="0" distL="0" distR="0">
            <wp:extent cx="2140230" cy="1909267"/>
            <wp:effectExtent l="19050" t="0" r="12420" b="0"/>
            <wp:docPr id="12" name="แผนภูมิ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54E94">
        <w:rPr>
          <w:rFonts w:ascii="Times New Roman" w:eastAsia="Times New Roman" w:hAnsi="Times New Roman" w:cs="Times New Roman"/>
          <w:szCs w:val="22"/>
        </w:rPr>
        <w:t xml:space="preserve">  </w:t>
      </w:r>
      <w:r w:rsidR="001D05D9" w:rsidRPr="00554E94">
        <w:rPr>
          <w:rFonts w:ascii="Times New Roman" w:eastAsia="Times New Roman" w:hAnsi="Times New Roman" w:cs="Times New Roman"/>
          <w:szCs w:val="22"/>
        </w:rPr>
        <w:t xml:space="preserve">      </w:t>
      </w:r>
      <w:r w:rsidRPr="00554E94">
        <w:rPr>
          <w:rFonts w:ascii="Times New Roman" w:eastAsia="Times New Roman" w:hAnsi="Times New Roman" w:cs="Times New Roman"/>
          <w:szCs w:val="22"/>
        </w:rPr>
        <w:t xml:space="preserve"> </w:t>
      </w:r>
      <w:r w:rsidRPr="00554E94">
        <w:rPr>
          <w:rFonts w:ascii="Times New Roman" w:eastAsia="Times New Roman" w:hAnsi="Times New Roman" w:cs="Times New Roman"/>
          <w:noProof/>
          <w:szCs w:val="22"/>
        </w:rPr>
        <w:drawing>
          <wp:inline distT="0" distB="0" distL="0" distR="0">
            <wp:extent cx="2138934" cy="1899412"/>
            <wp:effectExtent l="19050" t="0" r="13716" b="5588"/>
            <wp:docPr id="14" name="แผนภูมิ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8706D" w:rsidRPr="00554E94" w:rsidRDefault="0088706D" w:rsidP="00F74E38">
      <w:pPr>
        <w:spacing w:after="0" w:line="240" w:lineRule="auto"/>
        <w:jc w:val="thaiDistribute"/>
        <w:rPr>
          <w:rFonts w:ascii="Times New Roman" w:eastAsia="Times New Roman" w:hAnsi="Times New Roman" w:cs="Times New Roman"/>
          <w:szCs w:val="22"/>
        </w:rPr>
      </w:pPr>
    </w:p>
    <w:p w:rsidR="00F74E38" w:rsidRPr="004A2702" w:rsidRDefault="004A2702" w:rsidP="00F74E38">
      <w:pPr>
        <w:spacing w:after="0" w:line="240" w:lineRule="auto"/>
        <w:jc w:val="thaiDistribute"/>
        <w:rPr>
          <w:rFonts w:ascii="Times New Roman" w:hAnsi="Times New Roman" w:cs="Times New Roman"/>
          <w:sz w:val="20"/>
          <w:szCs w:val="20"/>
        </w:rPr>
      </w:pPr>
      <w:r>
        <w:rPr>
          <w:rFonts w:ascii="Times New Roman" w:eastAsia="Times New Roman" w:hAnsi="Times New Roman" w:cs="Times New Roman"/>
          <w:sz w:val="20"/>
          <w:szCs w:val="20"/>
        </w:rPr>
        <w:t>Figure</w:t>
      </w:r>
      <w:r w:rsidR="00F74E38" w:rsidRPr="004A2702">
        <w:rPr>
          <w:rFonts w:ascii="Times New Roman" w:eastAsia="Times New Roman" w:hAnsi="Times New Roman" w:cs="Times New Roman"/>
          <w:sz w:val="20"/>
          <w:szCs w:val="20"/>
        </w:rPr>
        <w:t>1:</w:t>
      </w:r>
      <w:r w:rsidR="00F74E38" w:rsidRPr="004A2702">
        <w:rPr>
          <w:rFonts w:ascii="Times New Roman" w:eastAsia="Times New Roman" w:hAnsi="Times New Roman" w:cs="Times New Roman"/>
          <w:i/>
          <w:iCs/>
          <w:sz w:val="20"/>
          <w:szCs w:val="20"/>
        </w:rPr>
        <w:t>Total population , 201</w:t>
      </w:r>
      <w:r w:rsidR="0032459D" w:rsidRPr="004A2702">
        <w:rPr>
          <w:rFonts w:ascii="Times New Roman" w:hAnsi="Times New Roman" w:cs="Times New Roman"/>
          <w:i/>
          <w:iCs/>
          <w:sz w:val="20"/>
          <w:szCs w:val="20"/>
        </w:rPr>
        <w:t>5</w:t>
      </w:r>
      <w:r w:rsidR="00F74E38" w:rsidRPr="004A2702">
        <w:rPr>
          <w:rFonts w:ascii="Times New Roman" w:hAnsi="Times New Roman" w:cs="Times New Roman"/>
          <w:i/>
          <w:iCs/>
          <w:sz w:val="20"/>
          <w:szCs w:val="20"/>
        </w:rPr>
        <w:t xml:space="preserve"> </w:t>
      </w:r>
      <w:r w:rsidRPr="004A2702">
        <w:rPr>
          <w:rFonts w:ascii="Times New Roman" w:hAnsi="Times New Roman" w:cs="Times New Roman"/>
          <w:i/>
          <w:iCs/>
          <w:sz w:val="20"/>
          <w:szCs w:val="20"/>
        </w:rPr>
        <w:t xml:space="preserve">              </w:t>
      </w:r>
      <w:r w:rsidR="00F74E38" w:rsidRPr="004A2702">
        <w:rPr>
          <w:rFonts w:ascii="Times New Roman" w:eastAsia="Times New Roman" w:hAnsi="Times New Roman" w:cs="Times New Roman"/>
          <w:i/>
          <w:iCs/>
          <w:sz w:val="20"/>
          <w:szCs w:val="20"/>
        </w:rPr>
        <w:t xml:space="preserve"> </w:t>
      </w:r>
      <w:r>
        <w:rPr>
          <w:rFonts w:ascii="Times New Roman" w:eastAsia="Times New Roman" w:hAnsi="Times New Roman" w:cs="Times New Roman"/>
          <w:sz w:val="20"/>
          <w:szCs w:val="20"/>
        </w:rPr>
        <w:t xml:space="preserve">    </w:t>
      </w:r>
      <w:r w:rsidR="001C4459" w:rsidRPr="004A2702">
        <w:rPr>
          <w:rFonts w:ascii="Times New Roman" w:eastAsia="Times New Roman" w:hAnsi="Times New Roman" w:cs="Times New Roman"/>
          <w:sz w:val="20"/>
          <w:szCs w:val="20"/>
        </w:rPr>
        <w:t>Figure 2</w:t>
      </w:r>
      <w:r>
        <w:rPr>
          <w:rFonts w:ascii="Times New Roman" w:eastAsia="Times New Roman" w:hAnsi="Times New Roman" w:cs="Times New Roman"/>
          <w:sz w:val="20"/>
          <w:szCs w:val="20"/>
        </w:rPr>
        <w:t>:</w:t>
      </w:r>
      <w:r w:rsidR="00F74E38" w:rsidRPr="004A2702">
        <w:rPr>
          <w:rFonts w:ascii="Times New Roman" w:eastAsia="Times New Roman" w:hAnsi="Times New Roman" w:cs="Times New Roman"/>
          <w:i/>
          <w:iCs/>
          <w:sz w:val="20"/>
          <w:szCs w:val="20"/>
        </w:rPr>
        <w:t>GDP current prices</w:t>
      </w:r>
      <w:r w:rsidR="00F74E38" w:rsidRPr="004A2702">
        <w:rPr>
          <w:rFonts w:ascii="Times New Roman" w:hAnsi="Times New Roman" w:cs="Times New Roman"/>
          <w:i/>
          <w:iCs/>
          <w:sz w:val="20"/>
          <w:szCs w:val="20"/>
        </w:rPr>
        <w:t xml:space="preserve"> </w:t>
      </w:r>
      <w:r w:rsidR="00F74E38" w:rsidRPr="004A2702">
        <w:rPr>
          <w:rFonts w:ascii="Times New Roman" w:eastAsia="Times New Roman" w:hAnsi="Times New Roman" w:cs="Times New Roman"/>
          <w:i/>
          <w:iCs/>
          <w:sz w:val="20"/>
          <w:szCs w:val="20"/>
        </w:rPr>
        <w:t xml:space="preserve">US$ </w:t>
      </w:r>
      <w:r w:rsidR="0088706D" w:rsidRPr="004A2702">
        <w:rPr>
          <w:rFonts w:ascii="Times New Roman" w:eastAsia="Times New Roman" w:hAnsi="Times New Roman" w:cs="Times New Roman"/>
          <w:i/>
          <w:iCs/>
          <w:sz w:val="20"/>
          <w:szCs w:val="20"/>
        </w:rPr>
        <w:t>Mi</w:t>
      </w:r>
      <w:r w:rsidR="00F74E38" w:rsidRPr="004A2702">
        <w:rPr>
          <w:rFonts w:ascii="Times New Roman" w:eastAsia="Times New Roman" w:hAnsi="Times New Roman" w:cs="Times New Roman"/>
          <w:i/>
          <w:iCs/>
          <w:sz w:val="20"/>
          <w:szCs w:val="20"/>
        </w:rPr>
        <w:t>l</w:t>
      </w:r>
      <w:r w:rsidR="0088706D" w:rsidRPr="004A2702">
        <w:rPr>
          <w:rFonts w:ascii="Times New Roman" w:eastAsia="Times New Roman" w:hAnsi="Times New Roman" w:cs="Times New Roman"/>
          <w:i/>
          <w:iCs/>
          <w:sz w:val="20"/>
          <w:szCs w:val="20"/>
        </w:rPr>
        <w:t>l</w:t>
      </w:r>
      <w:r w:rsidR="00F74E38" w:rsidRPr="004A2702">
        <w:rPr>
          <w:rFonts w:ascii="Times New Roman" w:eastAsia="Times New Roman" w:hAnsi="Times New Roman" w:cs="Times New Roman"/>
          <w:i/>
          <w:iCs/>
          <w:sz w:val="20"/>
          <w:szCs w:val="20"/>
        </w:rPr>
        <w:t>ion,201</w:t>
      </w:r>
      <w:r w:rsidR="0032459D" w:rsidRPr="004A2702">
        <w:rPr>
          <w:rFonts w:ascii="Times New Roman" w:hAnsi="Times New Roman" w:cs="Times New Roman"/>
          <w:i/>
          <w:iCs/>
          <w:sz w:val="20"/>
          <w:szCs w:val="20"/>
        </w:rPr>
        <w:t>5</w:t>
      </w:r>
    </w:p>
    <w:p w:rsidR="00F74E38" w:rsidRPr="004A2702" w:rsidRDefault="004103F1" w:rsidP="00DF2981">
      <w:pPr>
        <w:spacing w:after="0" w:line="240" w:lineRule="auto"/>
        <w:jc w:val="thaiDistribute"/>
        <w:rPr>
          <w:rFonts w:ascii="Times New Roman" w:hAnsi="Times New Roman" w:cs="Times New Roman"/>
          <w:i/>
          <w:iCs/>
          <w:sz w:val="20"/>
          <w:szCs w:val="20"/>
        </w:rPr>
      </w:pPr>
      <w:r w:rsidRPr="004A2702">
        <w:rPr>
          <w:rFonts w:ascii="Times New Roman" w:hAnsi="Times New Roman" w:cs="Times New Roman"/>
          <w:sz w:val="20"/>
          <w:szCs w:val="20"/>
        </w:rPr>
        <w:t xml:space="preserve">Source: </w:t>
      </w:r>
      <w:r w:rsidR="003E0671" w:rsidRPr="004A2702">
        <w:rPr>
          <w:rFonts w:ascii="Times New Roman" w:hAnsi="Times New Roman" w:cs="Times New Roman"/>
          <w:i/>
          <w:iCs/>
          <w:sz w:val="20"/>
          <w:szCs w:val="20"/>
        </w:rPr>
        <w:t>ASEAN statistics as of August 2015</w:t>
      </w:r>
    </w:p>
    <w:p w:rsidR="0032459D" w:rsidRPr="00554E94" w:rsidRDefault="0032459D" w:rsidP="00DF2981">
      <w:pPr>
        <w:spacing w:after="0" w:line="240" w:lineRule="auto"/>
        <w:jc w:val="thaiDistribute"/>
        <w:rPr>
          <w:rFonts w:ascii="Times New Roman" w:hAnsi="Times New Roman" w:cs="Times New Roman"/>
          <w:szCs w:val="22"/>
        </w:rPr>
      </w:pPr>
    </w:p>
    <w:p w:rsidR="0074071D" w:rsidRPr="00554E94" w:rsidRDefault="00367F58" w:rsidP="008C1535">
      <w:pPr>
        <w:pStyle w:val="Default"/>
        <w:jc w:val="thaiDistribute"/>
        <w:rPr>
          <w:rFonts w:ascii="Times New Roman" w:eastAsia="Times New Roman" w:hAnsi="Times New Roman" w:cs="Times New Roman"/>
          <w:color w:val="auto"/>
          <w:sz w:val="22"/>
          <w:szCs w:val="22"/>
        </w:rPr>
      </w:pPr>
      <w:r w:rsidRPr="00554E94">
        <w:rPr>
          <w:rFonts w:ascii="Times New Roman" w:hAnsi="Times New Roman" w:cs="Times New Roman"/>
          <w:color w:val="auto"/>
          <w:sz w:val="22"/>
          <w:szCs w:val="22"/>
        </w:rPr>
        <w:t>According to s</w:t>
      </w:r>
      <w:r w:rsidR="00D61AF8" w:rsidRPr="00554E94">
        <w:rPr>
          <w:rFonts w:ascii="Times New Roman" w:hAnsi="Times New Roman" w:cs="Times New Roman"/>
          <w:color w:val="auto"/>
          <w:sz w:val="22"/>
          <w:szCs w:val="22"/>
        </w:rPr>
        <w:t>kill</w:t>
      </w:r>
      <w:r w:rsidR="00BE34FF" w:rsidRPr="00554E94">
        <w:rPr>
          <w:rFonts w:ascii="Times New Roman" w:hAnsi="Times New Roman" w:cs="Times New Roman"/>
          <w:color w:val="auto"/>
          <w:sz w:val="22"/>
          <w:szCs w:val="22"/>
        </w:rPr>
        <w:t>ed</w:t>
      </w:r>
      <w:r w:rsidR="00D61AF8" w:rsidRPr="00554E94">
        <w:rPr>
          <w:rFonts w:ascii="Times New Roman" w:hAnsi="Times New Roman" w:cs="Times New Roman"/>
          <w:color w:val="auto"/>
          <w:sz w:val="22"/>
          <w:szCs w:val="22"/>
        </w:rPr>
        <w:t xml:space="preserve"> labor </w:t>
      </w:r>
      <w:r w:rsidR="00937466" w:rsidRPr="00554E94">
        <w:rPr>
          <w:rFonts w:ascii="Times New Roman" w:hAnsi="Times New Roman" w:cs="Times New Roman"/>
          <w:color w:val="auto"/>
          <w:sz w:val="22"/>
          <w:szCs w:val="22"/>
        </w:rPr>
        <w:t xml:space="preserve">mobility </w:t>
      </w:r>
      <w:r w:rsidR="00D61AF8" w:rsidRPr="00554E94">
        <w:rPr>
          <w:rFonts w:ascii="Times New Roman" w:hAnsi="Times New Roman" w:cs="Times New Roman"/>
          <w:color w:val="auto"/>
          <w:sz w:val="22"/>
          <w:szCs w:val="22"/>
        </w:rPr>
        <w:t xml:space="preserve">is one </w:t>
      </w:r>
      <w:r w:rsidR="008C1535" w:rsidRPr="00554E94">
        <w:rPr>
          <w:rFonts w:ascii="Times New Roman" w:hAnsi="Times New Roman" w:cs="Times New Roman"/>
          <w:color w:val="auto"/>
          <w:sz w:val="22"/>
          <w:szCs w:val="22"/>
        </w:rPr>
        <w:t>of the AEC</w:t>
      </w:r>
      <w:r w:rsidRPr="00554E94">
        <w:rPr>
          <w:rFonts w:ascii="Times New Roman" w:hAnsi="Times New Roman" w:cs="Times New Roman"/>
          <w:color w:val="auto"/>
          <w:sz w:val="22"/>
          <w:szCs w:val="22"/>
        </w:rPr>
        <w:t>’s desire</w:t>
      </w:r>
      <w:r w:rsidR="008C1535" w:rsidRPr="00554E94">
        <w:rPr>
          <w:rFonts w:ascii="Times New Roman" w:hAnsi="Times New Roman" w:cs="Times New Roman"/>
          <w:color w:val="auto"/>
          <w:sz w:val="22"/>
          <w:szCs w:val="22"/>
        </w:rPr>
        <w:t xml:space="preserve"> to transform ASEAN into a region with free movement. </w:t>
      </w:r>
      <w:r w:rsidRPr="00554E94">
        <w:rPr>
          <w:rFonts w:ascii="Times New Roman" w:hAnsi="Times New Roman" w:cs="Times New Roman"/>
          <w:color w:val="auto"/>
          <w:sz w:val="22"/>
          <w:szCs w:val="22"/>
        </w:rPr>
        <w:t>T</w:t>
      </w:r>
      <w:r w:rsidR="008C1535" w:rsidRPr="00554E94">
        <w:rPr>
          <w:rFonts w:ascii="Times New Roman" w:hAnsi="Times New Roman" w:cs="Times New Roman"/>
          <w:color w:val="auto"/>
          <w:sz w:val="22"/>
          <w:szCs w:val="22"/>
        </w:rPr>
        <w:t xml:space="preserve">he AEC blueprint launched </w:t>
      </w:r>
      <w:r w:rsidR="00D61AF8" w:rsidRPr="00554E94">
        <w:rPr>
          <w:rFonts w:ascii="Times New Roman" w:hAnsi="Times New Roman" w:cs="Times New Roman"/>
          <w:color w:val="auto"/>
          <w:sz w:val="22"/>
          <w:szCs w:val="22"/>
        </w:rPr>
        <w:t xml:space="preserve">and </w:t>
      </w:r>
      <w:r w:rsidR="008C1535" w:rsidRPr="00554E94">
        <w:rPr>
          <w:rFonts w:ascii="Times New Roman" w:hAnsi="Times New Roman" w:cs="Times New Roman"/>
          <w:color w:val="auto"/>
          <w:sz w:val="22"/>
          <w:szCs w:val="22"/>
        </w:rPr>
        <w:t>outlines the vision for the AEC</w:t>
      </w:r>
      <w:r w:rsidRPr="00554E94">
        <w:rPr>
          <w:rFonts w:ascii="Times New Roman" w:hAnsi="Times New Roman" w:cs="Times New Roman"/>
          <w:color w:val="auto"/>
          <w:sz w:val="22"/>
          <w:szCs w:val="22"/>
        </w:rPr>
        <w:t xml:space="preserve"> in 2008</w:t>
      </w:r>
      <w:r w:rsidR="008C1535" w:rsidRPr="00554E94">
        <w:rPr>
          <w:rFonts w:ascii="Times New Roman" w:hAnsi="Times New Roman" w:cs="Times New Roman"/>
          <w:color w:val="auto"/>
          <w:sz w:val="22"/>
          <w:szCs w:val="22"/>
        </w:rPr>
        <w:t xml:space="preserve"> </w:t>
      </w:r>
      <w:r w:rsidRPr="00554E94">
        <w:rPr>
          <w:rFonts w:ascii="Times New Roman" w:hAnsi="Times New Roman" w:cs="Times New Roman"/>
          <w:color w:val="auto"/>
          <w:sz w:val="22"/>
          <w:szCs w:val="22"/>
        </w:rPr>
        <w:t xml:space="preserve">with </w:t>
      </w:r>
      <w:r w:rsidR="008C1535" w:rsidRPr="00554E94">
        <w:rPr>
          <w:rFonts w:ascii="Times New Roman" w:hAnsi="Times New Roman" w:cs="Times New Roman"/>
          <w:color w:val="auto"/>
          <w:sz w:val="22"/>
          <w:szCs w:val="22"/>
        </w:rPr>
        <w:t xml:space="preserve">the steps towards its realization (ASEAN 2008). </w:t>
      </w:r>
      <w:r w:rsidR="00B73365" w:rsidRPr="00554E94">
        <w:rPr>
          <w:rFonts w:ascii="Times New Roman" w:eastAsia="Times New Roman" w:hAnsi="Times New Roman" w:cs="Times New Roman"/>
          <w:color w:val="auto"/>
          <w:sz w:val="22"/>
          <w:szCs w:val="22"/>
        </w:rPr>
        <w:t>Free flows of professionals under the managed and transparent skill</w:t>
      </w:r>
      <w:r w:rsidR="00A632F9" w:rsidRPr="00554E94">
        <w:rPr>
          <w:rFonts w:ascii="Times New Roman" w:eastAsia="Times New Roman" w:hAnsi="Times New Roman" w:cs="Times New Roman"/>
          <w:color w:val="auto"/>
          <w:sz w:val="22"/>
          <w:szCs w:val="22"/>
        </w:rPr>
        <w:t>ed</w:t>
      </w:r>
      <w:r w:rsidR="00B73365" w:rsidRPr="00554E94">
        <w:rPr>
          <w:rFonts w:ascii="Times New Roman" w:eastAsia="Times New Roman" w:hAnsi="Times New Roman" w:cs="Times New Roman"/>
          <w:color w:val="auto"/>
          <w:sz w:val="22"/>
          <w:szCs w:val="22"/>
        </w:rPr>
        <w:t xml:space="preserve"> mobility system</w:t>
      </w:r>
      <w:r w:rsidR="00F101A3" w:rsidRPr="00554E94">
        <w:rPr>
          <w:rFonts w:ascii="Times New Roman" w:eastAsia="Times New Roman" w:hAnsi="Times New Roman" w:cs="Times New Roman"/>
          <w:color w:val="auto"/>
          <w:sz w:val="22"/>
          <w:szCs w:val="22"/>
        </w:rPr>
        <w:t xml:space="preserve"> </w:t>
      </w:r>
      <w:r w:rsidR="00B73365" w:rsidRPr="00554E94">
        <w:rPr>
          <w:rFonts w:ascii="Times New Roman" w:eastAsia="Times New Roman" w:hAnsi="Times New Roman" w:cs="Times New Roman"/>
          <w:color w:val="auto"/>
          <w:sz w:val="22"/>
          <w:szCs w:val="22"/>
        </w:rPr>
        <w:t xml:space="preserve">based on the </w:t>
      </w:r>
      <w:r w:rsidR="00497534" w:rsidRPr="00554E94">
        <w:rPr>
          <w:rFonts w:ascii="Times New Roman" w:eastAsia="Times New Roman" w:hAnsi="Times New Roman" w:cs="Times New Roman"/>
          <w:color w:val="auto"/>
          <w:sz w:val="22"/>
          <w:szCs w:val="22"/>
        </w:rPr>
        <w:t>existing supply and demand gaps</w:t>
      </w:r>
      <w:r w:rsidR="00937466" w:rsidRPr="00554E94">
        <w:rPr>
          <w:rFonts w:ascii="Times New Roman" w:eastAsia="Times New Roman" w:hAnsi="Times New Roman" w:cs="Times New Roman"/>
          <w:color w:val="auto"/>
          <w:sz w:val="22"/>
          <w:szCs w:val="22"/>
        </w:rPr>
        <w:t xml:space="preserve"> by </w:t>
      </w:r>
      <w:r w:rsidR="00B73365" w:rsidRPr="00554E94">
        <w:rPr>
          <w:rFonts w:ascii="Times New Roman" w:eastAsia="Times New Roman" w:hAnsi="Times New Roman" w:cs="Times New Roman"/>
          <w:color w:val="auto"/>
          <w:sz w:val="22"/>
          <w:szCs w:val="22"/>
        </w:rPr>
        <w:t>start</w:t>
      </w:r>
      <w:r w:rsidR="00937466" w:rsidRPr="00554E94">
        <w:rPr>
          <w:rFonts w:ascii="Times New Roman" w:eastAsia="Times New Roman" w:hAnsi="Times New Roman" w:cs="Times New Roman"/>
          <w:color w:val="auto"/>
          <w:sz w:val="22"/>
          <w:szCs w:val="22"/>
        </w:rPr>
        <w:t>ing</w:t>
      </w:r>
      <w:r w:rsidR="00B73365" w:rsidRPr="00554E94">
        <w:rPr>
          <w:rFonts w:ascii="Times New Roman" w:eastAsia="Times New Roman" w:hAnsi="Times New Roman" w:cs="Times New Roman"/>
          <w:color w:val="auto"/>
          <w:sz w:val="22"/>
          <w:szCs w:val="22"/>
        </w:rPr>
        <w:t xml:space="preserve"> from professional groups and expanded to other skilled workers</w:t>
      </w:r>
      <w:r w:rsidRPr="00554E94">
        <w:rPr>
          <w:rFonts w:ascii="Times New Roman" w:eastAsia="Times New Roman" w:hAnsi="Times New Roman" w:cs="Times New Roman"/>
          <w:color w:val="auto"/>
          <w:sz w:val="22"/>
          <w:szCs w:val="22"/>
        </w:rPr>
        <w:t xml:space="preserve"> are required</w:t>
      </w:r>
      <w:r w:rsidR="00B73365" w:rsidRPr="00554E94">
        <w:rPr>
          <w:rFonts w:ascii="Times New Roman" w:eastAsia="Times New Roman" w:hAnsi="Times New Roman" w:cs="Times New Roman"/>
          <w:color w:val="auto"/>
          <w:sz w:val="22"/>
          <w:szCs w:val="22"/>
        </w:rPr>
        <w:t xml:space="preserve">. </w:t>
      </w:r>
      <w:r w:rsidRPr="00554E94">
        <w:rPr>
          <w:rFonts w:ascii="Times New Roman" w:eastAsia="Times New Roman" w:hAnsi="Times New Roman" w:cs="Times New Roman"/>
          <w:color w:val="auto"/>
          <w:sz w:val="22"/>
          <w:szCs w:val="22"/>
        </w:rPr>
        <w:t>B</w:t>
      </w:r>
      <w:r w:rsidR="00B73365" w:rsidRPr="00554E94">
        <w:rPr>
          <w:rFonts w:ascii="Times New Roman" w:eastAsia="Times New Roman" w:hAnsi="Times New Roman" w:cs="Times New Roman"/>
          <w:color w:val="auto"/>
          <w:sz w:val="22"/>
          <w:szCs w:val="22"/>
        </w:rPr>
        <w:t>enefit of skill</w:t>
      </w:r>
      <w:r w:rsidR="00A632F9" w:rsidRPr="00554E94">
        <w:rPr>
          <w:rFonts w:ascii="Times New Roman" w:eastAsia="Times New Roman" w:hAnsi="Times New Roman" w:cs="Times New Roman"/>
          <w:color w:val="auto"/>
          <w:sz w:val="22"/>
          <w:szCs w:val="22"/>
        </w:rPr>
        <w:t>ed</w:t>
      </w:r>
      <w:r w:rsidR="00B73365" w:rsidRPr="00554E94">
        <w:rPr>
          <w:rFonts w:ascii="Times New Roman" w:eastAsia="Times New Roman" w:hAnsi="Times New Roman" w:cs="Times New Roman"/>
          <w:color w:val="auto"/>
          <w:sz w:val="22"/>
          <w:szCs w:val="22"/>
        </w:rPr>
        <w:t xml:space="preserve"> mobility in ASEAN under AEC </w:t>
      </w:r>
      <w:r w:rsidR="001A292E" w:rsidRPr="00554E94">
        <w:rPr>
          <w:rFonts w:ascii="Times New Roman" w:eastAsia="Times New Roman" w:hAnsi="Times New Roman" w:cs="Times New Roman"/>
          <w:color w:val="auto"/>
          <w:sz w:val="22"/>
          <w:szCs w:val="22"/>
        </w:rPr>
        <w:t>are</w:t>
      </w:r>
      <w:r w:rsidR="00B73365" w:rsidRPr="00554E94">
        <w:rPr>
          <w:rFonts w:ascii="Times New Roman" w:eastAsia="Times New Roman" w:hAnsi="Times New Roman" w:cs="Times New Roman"/>
          <w:color w:val="auto"/>
          <w:sz w:val="22"/>
          <w:szCs w:val="22"/>
        </w:rPr>
        <w:t xml:space="preserve"> augment</w:t>
      </w:r>
      <w:r w:rsidR="001A292E" w:rsidRPr="00554E94">
        <w:rPr>
          <w:rFonts w:ascii="Times New Roman" w:eastAsia="Times New Roman" w:hAnsi="Times New Roman" w:cs="Times New Roman"/>
          <w:color w:val="auto"/>
          <w:sz w:val="22"/>
          <w:szCs w:val="22"/>
        </w:rPr>
        <w:t>ing</w:t>
      </w:r>
      <w:r w:rsidR="00B73365" w:rsidRPr="00554E94">
        <w:rPr>
          <w:rFonts w:ascii="Times New Roman" w:eastAsia="Times New Roman" w:hAnsi="Times New Roman" w:cs="Times New Roman"/>
          <w:color w:val="auto"/>
          <w:sz w:val="22"/>
          <w:szCs w:val="22"/>
        </w:rPr>
        <w:t xml:space="preserve"> the domestic production and increasing productivity.</w:t>
      </w:r>
      <w:r w:rsidR="00F81CB2" w:rsidRPr="00554E94">
        <w:rPr>
          <w:rFonts w:ascii="Times New Roman" w:eastAsia="Times New Roman" w:hAnsi="Times New Roman" w:cs="Times New Roman"/>
          <w:color w:val="auto"/>
          <w:sz w:val="22"/>
          <w:szCs w:val="22"/>
        </w:rPr>
        <w:t xml:space="preserve"> </w:t>
      </w:r>
      <w:r w:rsidR="00B73365" w:rsidRPr="00554E94">
        <w:rPr>
          <w:rFonts w:ascii="Times New Roman" w:eastAsia="Times New Roman" w:hAnsi="Times New Roman" w:cs="Times New Roman"/>
          <w:color w:val="auto"/>
          <w:sz w:val="22"/>
          <w:szCs w:val="22"/>
        </w:rPr>
        <w:t>Other benefits</w:t>
      </w:r>
      <w:r w:rsidR="00F364B3" w:rsidRPr="00554E94">
        <w:rPr>
          <w:rFonts w:ascii="Times New Roman" w:eastAsia="Times New Roman" w:hAnsi="Times New Roman" w:cs="Times New Roman"/>
          <w:color w:val="auto"/>
          <w:sz w:val="22"/>
          <w:szCs w:val="22"/>
        </w:rPr>
        <w:t xml:space="preserve"> are </w:t>
      </w:r>
      <w:r w:rsidR="00B73365" w:rsidRPr="00554E94">
        <w:rPr>
          <w:rFonts w:ascii="Times New Roman" w:eastAsia="Times New Roman" w:hAnsi="Times New Roman" w:cs="Times New Roman"/>
          <w:color w:val="auto"/>
          <w:sz w:val="22"/>
          <w:szCs w:val="22"/>
        </w:rPr>
        <w:t>flexible and efficient labor market that would attract inve</w:t>
      </w:r>
      <w:r w:rsidR="00F364B3" w:rsidRPr="00554E94">
        <w:rPr>
          <w:rFonts w:ascii="Times New Roman" w:eastAsia="Times New Roman" w:hAnsi="Times New Roman" w:cs="Times New Roman"/>
          <w:color w:val="auto"/>
          <w:sz w:val="22"/>
          <w:szCs w:val="22"/>
        </w:rPr>
        <w:t>stments and skill</w:t>
      </w:r>
      <w:r w:rsidR="00A632F9" w:rsidRPr="00554E94">
        <w:rPr>
          <w:rFonts w:ascii="Times New Roman" w:eastAsia="Times New Roman" w:hAnsi="Times New Roman" w:cs="Times New Roman"/>
          <w:color w:val="auto"/>
          <w:sz w:val="22"/>
          <w:szCs w:val="22"/>
        </w:rPr>
        <w:t>ed</w:t>
      </w:r>
      <w:r w:rsidR="00F364B3" w:rsidRPr="00554E94">
        <w:rPr>
          <w:rFonts w:ascii="Times New Roman" w:eastAsia="Times New Roman" w:hAnsi="Times New Roman" w:cs="Times New Roman"/>
          <w:color w:val="auto"/>
          <w:sz w:val="22"/>
          <w:szCs w:val="22"/>
        </w:rPr>
        <w:t xml:space="preserve"> workers. Thus</w:t>
      </w:r>
      <w:r w:rsidR="00F81CB2" w:rsidRPr="00554E94">
        <w:rPr>
          <w:rFonts w:ascii="Times New Roman" w:eastAsia="Times New Roman" w:hAnsi="Times New Roman" w:cs="Times New Roman"/>
          <w:color w:val="auto"/>
          <w:sz w:val="22"/>
          <w:szCs w:val="22"/>
        </w:rPr>
        <w:t>,</w:t>
      </w:r>
      <w:r w:rsidR="00F364B3" w:rsidRPr="00554E94">
        <w:rPr>
          <w:rFonts w:ascii="Times New Roman" w:eastAsia="Times New Roman" w:hAnsi="Times New Roman" w:cs="Times New Roman"/>
          <w:color w:val="auto"/>
          <w:sz w:val="22"/>
          <w:szCs w:val="22"/>
        </w:rPr>
        <w:t xml:space="preserve"> </w:t>
      </w:r>
      <w:r w:rsidR="00B73365" w:rsidRPr="00554E94">
        <w:rPr>
          <w:rFonts w:ascii="Times New Roman" w:eastAsia="Times New Roman" w:hAnsi="Times New Roman" w:cs="Times New Roman"/>
          <w:color w:val="auto"/>
          <w:sz w:val="22"/>
          <w:szCs w:val="22"/>
        </w:rPr>
        <w:t>greater inflow of FDI</w:t>
      </w:r>
      <w:r w:rsidR="00F81CB2" w:rsidRPr="00554E94">
        <w:rPr>
          <w:rFonts w:ascii="Times New Roman" w:eastAsia="Times New Roman" w:hAnsi="Times New Roman" w:cs="Times New Roman"/>
          <w:color w:val="auto"/>
          <w:sz w:val="22"/>
          <w:szCs w:val="22"/>
        </w:rPr>
        <w:t xml:space="preserve"> </w:t>
      </w:r>
      <w:r w:rsidR="00F364B3" w:rsidRPr="00554E94">
        <w:rPr>
          <w:rFonts w:ascii="Times New Roman" w:eastAsia="Times New Roman" w:hAnsi="Times New Roman" w:cs="Times New Roman"/>
          <w:color w:val="auto"/>
          <w:sz w:val="22"/>
          <w:szCs w:val="22"/>
        </w:rPr>
        <w:t>, e</w:t>
      </w:r>
      <w:r w:rsidR="00B73365" w:rsidRPr="00554E94">
        <w:rPr>
          <w:rFonts w:ascii="Times New Roman" w:eastAsia="Times New Roman" w:hAnsi="Times New Roman" w:cs="Times New Roman"/>
          <w:color w:val="auto"/>
          <w:sz w:val="22"/>
          <w:szCs w:val="22"/>
        </w:rPr>
        <w:t>xpanded trades in goods and service</w:t>
      </w:r>
      <w:r w:rsidR="00F364B3" w:rsidRPr="00554E94">
        <w:rPr>
          <w:rFonts w:ascii="Times New Roman" w:eastAsia="Times New Roman" w:hAnsi="Times New Roman" w:cs="Times New Roman"/>
          <w:color w:val="auto"/>
          <w:sz w:val="22"/>
          <w:szCs w:val="22"/>
        </w:rPr>
        <w:t>, r</w:t>
      </w:r>
      <w:r w:rsidR="00B73365" w:rsidRPr="00554E94">
        <w:rPr>
          <w:rFonts w:ascii="Times New Roman" w:eastAsia="Times New Roman" w:hAnsi="Times New Roman" w:cs="Times New Roman"/>
          <w:color w:val="auto"/>
          <w:sz w:val="22"/>
          <w:szCs w:val="22"/>
        </w:rPr>
        <w:t>ise in per capita income</w:t>
      </w:r>
      <w:r w:rsidR="00F364B3" w:rsidRPr="00554E94">
        <w:rPr>
          <w:rFonts w:ascii="Times New Roman" w:eastAsia="Times New Roman" w:hAnsi="Times New Roman" w:cs="Times New Roman"/>
          <w:color w:val="auto"/>
          <w:sz w:val="22"/>
          <w:szCs w:val="22"/>
        </w:rPr>
        <w:t xml:space="preserve">, </w:t>
      </w:r>
      <w:r w:rsidR="00B73365" w:rsidRPr="00554E94">
        <w:rPr>
          <w:rFonts w:ascii="Times New Roman" w:eastAsia="Times New Roman" w:hAnsi="Times New Roman" w:cs="Times New Roman"/>
          <w:color w:val="auto"/>
          <w:sz w:val="22"/>
          <w:szCs w:val="22"/>
        </w:rPr>
        <w:t>narrower development gaps</w:t>
      </w:r>
      <w:r w:rsidR="00F364B3" w:rsidRPr="00554E94">
        <w:rPr>
          <w:rFonts w:ascii="Times New Roman" w:eastAsia="Times New Roman" w:hAnsi="Times New Roman" w:cs="Times New Roman"/>
          <w:color w:val="auto"/>
          <w:sz w:val="22"/>
          <w:szCs w:val="22"/>
        </w:rPr>
        <w:t xml:space="preserve">, </w:t>
      </w:r>
      <w:r w:rsidR="00B73365" w:rsidRPr="00554E94">
        <w:rPr>
          <w:rFonts w:ascii="Times New Roman" w:eastAsia="Times New Roman" w:hAnsi="Times New Roman" w:cs="Times New Roman"/>
          <w:color w:val="auto"/>
          <w:sz w:val="22"/>
          <w:szCs w:val="22"/>
        </w:rPr>
        <w:t>competitive region</w:t>
      </w:r>
      <w:r w:rsidR="00937466" w:rsidRPr="00554E94">
        <w:rPr>
          <w:rFonts w:ascii="Times New Roman" w:eastAsia="Times New Roman" w:hAnsi="Times New Roman" w:cs="Times New Roman"/>
          <w:color w:val="auto"/>
          <w:sz w:val="22"/>
          <w:szCs w:val="22"/>
        </w:rPr>
        <w:t xml:space="preserve"> are the example of its benefit</w:t>
      </w:r>
      <w:r w:rsidR="00F81CB2" w:rsidRPr="00554E94">
        <w:rPr>
          <w:rFonts w:ascii="Times New Roman" w:eastAsia="Times New Roman" w:hAnsi="Times New Roman" w:cs="Times New Roman"/>
          <w:color w:val="auto"/>
          <w:sz w:val="22"/>
          <w:szCs w:val="22"/>
        </w:rPr>
        <w:t>. O</w:t>
      </w:r>
      <w:r w:rsidR="00B73365" w:rsidRPr="00554E94">
        <w:rPr>
          <w:rFonts w:ascii="Times New Roman" w:eastAsia="Times New Roman" w:hAnsi="Times New Roman" w:cs="Times New Roman"/>
          <w:color w:val="auto"/>
          <w:sz w:val="22"/>
          <w:szCs w:val="22"/>
        </w:rPr>
        <w:t>ther potential benefits</w:t>
      </w:r>
      <w:r w:rsidR="00F364B3" w:rsidRPr="00554E94">
        <w:rPr>
          <w:rFonts w:ascii="Times New Roman" w:eastAsia="Times New Roman" w:hAnsi="Times New Roman" w:cs="Times New Roman"/>
          <w:color w:val="auto"/>
          <w:sz w:val="22"/>
          <w:szCs w:val="22"/>
        </w:rPr>
        <w:t xml:space="preserve"> are </w:t>
      </w:r>
      <w:r w:rsidR="00B73365" w:rsidRPr="00554E94">
        <w:rPr>
          <w:rFonts w:ascii="Times New Roman" w:eastAsia="Times New Roman" w:hAnsi="Times New Roman" w:cs="Times New Roman"/>
          <w:color w:val="auto"/>
          <w:sz w:val="22"/>
          <w:szCs w:val="22"/>
        </w:rPr>
        <w:t>encourage mutual recognitions of skills and talents</w:t>
      </w:r>
      <w:r w:rsidR="00F364B3" w:rsidRPr="00554E94">
        <w:rPr>
          <w:rFonts w:ascii="Times New Roman" w:eastAsia="Times New Roman" w:hAnsi="Times New Roman" w:cs="Times New Roman"/>
          <w:color w:val="auto"/>
          <w:sz w:val="22"/>
          <w:szCs w:val="22"/>
        </w:rPr>
        <w:t xml:space="preserve">, </w:t>
      </w:r>
      <w:r w:rsidR="00B73365" w:rsidRPr="00554E94">
        <w:rPr>
          <w:rFonts w:ascii="Times New Roman" w:eastAsia="Times New Roman" w:hAnsi="Times New Roman" w:cs="Times New Roman"/>
          <w:color w:val="auto"/>
          <w:sz w:val="22"/>
          <w:szCs w:val="22"/>
        </w:rPr>
        <w:t>promote regional cooperation among training institutes, univ</w:t>
      </w:r>
      <w:r w:rsidR="0074071D" w:rsidRPr="00554E94">
        <w:rPr>
          <w:rFonts w:ascii="Times New Roman" w:eastAsia="Times New Roman" w:hAnsi="Times New Roman" w:cs="Times New Roman"/>
          <w:color w:val="auto"/>
          <w:sz w:val="22"/>
          <w:szCs w:val="22"/>
        </w:rPr>
        <w:t>ersities, and research institutions</w:t>
      </w:r>
      <w:r w:rsidR="00F364B3" w:rsidRPr="00554E94">
        <w:rPr>
          <w:rFonts w:ascii="Times New Roman" w:eastAsia="Times New Roman" w:hAnsi="Times New Roman" w:cs="Times New Roman"/>
          <w:color w:val="auto"/>
          <w:sz w:val="22"/>
          <w:szCs w:val="22"/>
        </w:rPr>
        <w:t xml:space="preserve">, </w:t>
      </w:r>
      <w:r w:rsidR="0074071D" w:rsidRPr="00554E94">
        <w:rPr>
          <w:rFonts w:ascii="Times New Roman" w:eastAsia="Times New Roman" w:hAnsi="Times New Roman" w:cs="Times New Roman"/>
          <w:color w:val="auto"/>
          <w:sz w:val="22"/>
          <w:szCs w:val="22"/>
        </w:rPr>
        <w:t>better paid and better job for skilled workers</w:t>
      </w:r>
      <w:r w:rsidR="00F364B3" w:rsidRPr="00554E94">
        <w:rPr>
          <w:rFonts w:ascii="Times New Roman" w:eastAsia="Times New Roman" w:hAnsi="Times New Roman" w:cs="Times New Roman"/>
          <w:color w:val="auto"/>
          <w:sz w:val="22"/>
          <w:szCs w:val="22"/>
        </w:rPr>
        <w:t>, s</w:t>
      </w:r>
      <w:r w:rsidR="0074071D" w:rsidRPr="00554E94">
        <w:rPr>
          <w:rFonts w:ascii="Times New Roman" w:eastAsia="Times New Roman" w:hAnsi="Times New Roman" w:cs="Times New Roman"/>
          <w:color w:val="auto"/>
          <w:sz w:val="22"/>
          <w:szCs w:val="22"/>
        </w:rPr>
        <w:t>ervices and firms will benefit from increased employment and productivity</w:t>
      </w:r>
      <w:r w:rsidR="00F364B3" w:rsidRPr="00554E94">
        <w:rPr>
          <w:rFonts w:ascii="Times New Roman" w:eastAsia="Times New Roman" w:hAnsi="Times New Roman" w:cs="Times New Roman"/>
          <w:color w:val="auto"/>
          <w:sz w:val="22"/>
          <w:szCs w:val="22"/>
        </w:rPr>
        <w:t xml:space="preserve">, </w:t>
      </w:r>
      <w:r w:rsidR="0074071D" w:rsidRPr="00554E94">
        <w:rPr>
          <w:rFonts w:ascii="Times New Roman" w:eastAsia="Times New Roman" w:hAnsi="Times New Roman" w:cs="Times New Roman"/>
          <w:color w:val="auto"/>
          <w:sz w:val="22"/>
          <w:szCs w:val="22"/>
        </w:rPr>
        <w:t>increase human capital and knowledge generation</w:t>
      </w:r>
      <w:r w:rsidR="00F364B3" w:rsidRPr="00554E94">
        <w:rPr>
          <w:rFonts w:ascii="Times New Roman" w:eastAsia="Times New Roman" w:hAnsi="Times New Roman" w:cs="Times New Roman"/>
          <w:color w:val="auto"/>
          <w:sz w:val="22"/>
          <w:szCs w:val="22"/>
        </w:rPr>
        <w:t xml:space="preserve">, </w:t>
      </w:r>
      <w:r w:rsidR="0074071D" w:rsidRPr="00554E94">
        <w:rPr>
          <w:rFonts w:ascii="Times New Roman" w:eastAsia="Times New Roman" w:hAnsi="Times New Roman" w:cs="Times New Roman"/>
          <w:color w:val="auto"/>
          <w:sz w:val="22"/>
          <w:szCs w:val="22"/>
        </w:rPr>
        <w:t>make ASEAN attractive to investors and workers</w:t>
      </w:r>
      <w:r w:rsidR="00F364B3" w:rsidRPr="00554E94">
        <w:rPr>
          <w:rFonts w:ascii="Times New Roman" w:eastAsia="Times New Roman" w:hAnsi="Times New Roman" w:cs="Times New Roman"/>
          <w:color w:val="auto"/>
          <w:sz w:val="22"/>
          <w:szCs w:val="22"/>
        </w:rPr>
        <w:t>.</w:t>
      </w:r>
      <w:r w:rsidR="001A292E" w:rsidRPr="00554E94">
        <w:rPr>
          <w:rFonts w:ascii="Times New Roman" w:eastAsia="Times New Roman" w:hAnsi="Times New Roman" w:cs="Times New Roman"/>
          <w:color w:val="auto"/>
          <w:sz w:val="22"/>
          <w:szCs w:val="22"/>
        </w:rPr>
        <w:t xml:space="preserve"> </w:t>
      </w:r>
    </w:p>
    <w:p w:rsidR="008C1535" w:rsidRPr="00554E94" w:rsidRDefault="00B32273" w:rsidP="0074636F">
      <w:pPr>
        <w:pStyle w:val="Default"/>
        <w:ind w:firstLine="720"/>
        <w:jc w:val="thaiDistribute"/>
        <w:rPr>
          <w:rFonts w:ascii="Times New Roman" w:hAnsi="Times New Roman" w:cs="Times New Roman"/>
          <w:sz w:val="22"/>
          <w:szCs w:val="22"/>
          <w:cs/>
        </w:rPr>
      </w:pPr>
      <w:r w:rsidRPr="00554E94">
        <w:rPr>
          <w:rFonts w:ascii="Times New Roman" w:eastAsia="Times New Roman" w:hAnsi="Times New Roman" w:cs="Times New Roman"/>
          <w:color w:val="auto"/>
          <w:sz w:val="22"/>
          <w:szCs w:val="22"/>
        </w:rPr>
        <w:lastRenderedPageBreak/>
        <w:t>Even though</w:t>
      </w:r>
      <w:r w:rsidR="00937466" w:rsidRPr="00554E94">
        <w:rPr>
          <w:rFonts w:ascii="Times New Roman" w:eastAsia="Times New Roman" w:hAnsi="Times New Roman" w:cs="Times New Roman"/>
          <w:color w:val="auto"/>
          <w:sz w:val="22"/>
          <w:szCs w:val="22"/>
        </w:rPr>
        <w:t>, m</w:t>
      </w:r>
      <w:r w:rsidR="008C1535" w:rsidRPr="00554E94">
        <w:rPr>
          <w:rFonts w:ascii="Times New Roman" w:eastAsia="Times New Roman" w:hAnsi="Times New Roman" w:cs="Times New Roman"/>
          <w:color w:val="auto"/>
          <w:sz w:val="22"/>
          <w:szCs w:val="22"/>
        </w:rPr>
        <w:t xml:space="preserve">any barriers </w:t>
      </w:r>
      <w:r w:rsidR="0097511D" w:rsidRPr="00554E94">
        <w:rPr>
          <w:rFonts w:ascii="Times New Roman" w:eastAsia="Times New Roman" w:hAnsi="Times New Roman" w:cs="Times New Roman"/>
          <w:color w:val="auto"/>
          <w:sz w:val="22"/>
          <w:szCs w:val="22"/>
        </w:rPr>
        <w:t>are</w:t>
      </w:r>
      <w:r w:rsidR="00D61AF8" w:rsidRPr="00554E94">
        <w:rPr>
          <w:rFonts w:ascii="Times New Roman" w:eastAsia="Times New Roman" w:hAnsi="Times New Roman" w:cs="Times New Roman"/>
          <w:color w:val="auto"/>
          <w:sz w:val="22"/>
          <w:szCs w:val="22"/>
        </w:rPr>
        <w:t xml:space="preserve"> discussed </w:t>
      </w:r>
      <w:r w:rsidR="008C1535" w:rsidRPr="00554E94">
        <w:rPr>
          <w:rFonts w:ascii="Times New Roman" w:eastAsia="Times New Roman" w:hAnsi="Times New Roman" w:cs="Times New Roman"/>
          <w:color w:val="auto"/>
          <w:sz w:val="22"/>
          <w:szCs w:val="22"/>
        </w:rPr>
        <w:t xml:space="preserve">to freer flow </w:t>
      </w:r>
      <w:r w:rsidR="008C1535" w:rsidRPr="00554E94">
        <w:rPr>
          <w:rFonts w:ascii="Times New Roman" w:hAnsi="Times New Roman" w:cs="Times New Roman"/>
          <w:color w:val="auto"/>
          <w:sz w:val="22"/>
          <w:szCs w:val="22"/>
        </w:rPr>
        <w:t xml:space="preserve">movement of natural persons </w:t>
      </w:r>
      <w:r w:rsidR="008C1535" w:rsidRPr="00554E94">
        <w:rPr>
          <w:rFonts w:ascii="Times New Roman" w:eastAsia="Times New Roman" w:hAnsi="Times New Roman" w:cs="Times New Roman"/>
          <w:color w:val="auto"/>
          <w:sz w:val="22"/>
          <w:szCs w:val="22"/>
        </w:rPr>
        <w:t xml:space="preserve">(MNP) among ASEAN countries. </w:t>
      </w:r>
      <w:r w:rsidR="0097511D" w:rsidRPr="00554E94">
        <w:rPr>
          <w:rFonts w:ascii="Times New Roman" w:eastAsia="Times New Roman" w:hAnsi="Times New Roman" w:cs="Times New Roman"/>
          <w:color w:val="auto"/>
          <w:sz w:val="22"/>
          <w:szCs w:val="22"/>
        </w:rPr>
        <w:t xml:space="preserve">Three questions need to answer: </w:t>
      </w:r>
      <w:r w:rsidRPr="00554E94">
        <w:rPr>
          <w:rFonts w:ascii="Times New Roman" w:eastAsia="Times New Roman" w:hAnsi="Times New Roman" w:cs="Times New Roman"/>
          <w:color w:val="auto"/>
          <w:sz w:val="22"/>
          <w:szCs w:val="22"/>
        </w:rPr>
        <w:t>1)</w:t>
      </w:r>
      <w:r w:rsidR="0097511D" w:rsidRPr="00554E94">
        <w:rPr>
          <w:rFonts w:ascii="Times New Roman" w:eastAsia="Times New Roman" w:hAnsi="Times New Roman" w:cs="Times New Roman"/>
          <w:color w:val="auto"/>
          <w:sz w:val="22"/>
          <w:szCs w:val="22"/>
        </w:rPr>
        <w:t xml:space="preserve"> </w:t>
      </w:r>
      <w:r w:rsidR="00937466" w:rsidRPr="00554E94">
        <w:rPr>
          <w:rFonts w:ascii="Times New Roman" w:eastAsia="Times New Roman" w:hAnsi="Times New Roman" w:cs="Times New Roman"/>
          <w:color w:val="auto"/>
          <w:sz w:val="22"/>
          <w:szCs w:val="22"/>
        </w:rPr>
        <w:t>how to f</w:t>
      </w:r>
      <w:r w:rsidR="00F364B3" w:rsidRPr="00554E94">
        <w:rPr>
          <w:rFonts w:ascii="Times New Roman" w:eastAsia="Times New Roman" w:hAnsi="Times New Roman" w:cs="Times New Roman"/>
          <w:color w:val="auto"/>
          <w:sz w:val="22"/>
          <w:szCs w:val="22"/>
        </w:rPr>
        <w:t xml:space="preserve">acilitate the skill mobility </w:t>
      </w:r>
      <w:r w:rsidR="001A292E" w:rsidRPr="00554E94">
        <w:rPr>
          <w:rFonts w:ascii="Times New Roman" w:eastAsia="Times New Roman" w:hAnsi="Times New Roman" w:cs="Times New Roman"/>
          <w:color w:val="auto"/>
          <w:sz w:val="22"/>
          <w:szCs w:val="22"/>
        </w:rPr>
        <w:t xml:space="preserve">e.g. </w:t>
      </w:r>
      <w:r w:rsidR="00F364B3" w:rsidRPr="00554E94">
        <w:rPr>
          <w:rFonts w:ascii="Times New Roman" w:eastAsia="Times New Roman" w:hAnsi="Times New Roman" w:cs="Times New Roman"/>
          <w:color w:val="auto"/>
          <w:sz w:val="22"/>
          <w:szCs w:val="22"/>
        </w:rPr>
        <w:t>visa and employment passes for business and skilled workers</w:t>
      </w:r>
      <w:r w:rsidR="0097511D" w:rsidRPr="00554E94">
        <w:rPr>
          <w:rFonts w:ascii="Times New Roman" w:eastAsia="Times New Roman" w:hAnsi="Times New Roman" w:cs="Times New Roman"/>
          <w:color w:val="auto"/>
          <w:sz w:val="22"/>
          <w:szCs w:val="22"/>
        </w:rPr>
        <w:t xml:space="preserve">; </w:t>
      </w:r>
      <w:r w:rsidRPr="00554E94">
        <w:rPr>
          <w:rFonts w:ascii="Times New Roman" w:eastAsia="Times New Roman" w:hAnsi="Times New Roman" w:cs="Times New Roman"/>
          <w:color w:val="auto"/>
          <w:sz w:val="22"/>
          <w:szCs w:val="22"/>
        </w:rPr>
        <w:t>2)</w:t>
      </w:r>
      <w:r w:rsidR="0097511D" w:rsidRPr="00554E94">
        <w:rPr>
          <w:rFonts w:ascii="Times New Roman" w:eastAsia="Times New Roman" w:hAnsi="Times New Roman" w:cs="Times New Roman"/>
          <w:color w:val="auto"/>
          <w:sz w:val="22"/>
          <w:szCs w:val="22"/>
        </w:rPr>
        <w:t xml:space="preserve"> </w:t>
      </w:r>
      <w:r w:rsidR="00937466" w:rsidRPr="00554E94">
        <w:rPr>
          <w:rFonts w:ascii="Times New Roman" w:eastAsia="Times New Roman" w:hAnsi="Times New Roman" w:cs="Times New Roman"/>
          <w:color w:val="auto"/>
          <w:sz w:val="22"/>
          <w:szCs w:val="22"/>
        </w:rPr>
        <w:t xml:space="preserve">how to operate the </w:t>
      </w:r>
      <w:r w:rsidR="00F364B3" w:rsidRPr="00554E94">
        <w:rPr>
          <w:rFonts w:ascii="Times New Roman" w:eastAsia="Times New Roman" w:hAnsi="Times New Roman" w:cs="Times New Roman"/>
          <w:color w:val="auto"/>
          <w:sz w:val="22"/>
          <w:szCs w:val="22"/>
        </w:rPr>
        <w:t>recognition of professional qualifications under MRAs</w:t>
      </w:r>
      <w:r w:rsidR="0097511D" w:rsidRPr="00554E94">
        <w:rPr>
          <w:rFonts w:ascii="Times New Roman" w:eastAsia="Times New Roman" w:hAnsi="Times New Roman" w:cs="Times New Roman"/>
          <w:color w:val="auto"/>
          <w:sz w:val="22"/>
          <w:szCs w:val="22"/>
        </w:rPr>
        <w:t xml:space="preserve"> and </w:t>
      </w:r>
      <w:r w:rsidRPr="00554E94">
        <w:rPr>
          <w:rFonts w:ascii="Times New Roman" w:eastAsia="Times New Roman" w:hAnsi="Times New Roman" w:cs="Times New Roman"/>
          <w:color w:val="auto"/>
          <w:sz w:val="22"/>
          <w:szCs w:val="22"/>
        </w:rPr>
        <w:t>3)</w:t>
      </w:r>
      <w:r w:rsidR="0097511D" w:rsidRPr="00554E94">
        <w:rPr>
          <w:rFonts w:ascii="Times New Roman" w:eastAsia="Times New Roman" w:hAnsi="Times New Roman" w:cs="Times New Roman"/>
          <w:color w:val="auto"/>
          <w:sz w:val="22"/>
          <w:szCs w:val="22"/>
        </w:rPr>
        <w:t xml:space="preserve"> </w:t>
      </w:r>
      <w:r w:rsidR="00937466" w:rsidRPr="00554E94">
        <w:rPr>
          <w:rFonts w:ascii="Times New Roman" w:eastAsia="Times New Roman" w:hAnsi="Times New Roman" w:cs="Times New Roman"/>
          <w:color w:val="auto"/>
          <w:sz w:val="22"/>
          <w:szCs w:val="22"/>
        </w:rPr>
        <w:t xml:space="preserve">how to </w:t>
      </w:r>
      <w:r w:rsidR="00F364B3" w:rsidRPr="00554E94">
        <w:rPr>
          <w:rFonts w:ascii="Times New Roman" w:eastAsia="Times New Roman" w:hAnsi="Times New Roman" w:cs="Times New Roman"/>
          <w:color w:val="auto"/>
          <w:sz w:val="22"/>
          <w:szCs w:val="22"/>
        </w:rPr>
        <w:t xml:space="preserve">improve human resource development </w:t>
      </w:r>
      <w:r w:rsidR="00937466" w:rsidRPr="00554E94">
        <w:rPr>
          <w:rFonts w:ascii="Times New Roman" w:eastAsia="Times New Roman" w:hAnsi="Times New Roman" w:cs="Times New Roman"/>
          <w:color w:val="auto"/>
          <w:sz w:val="22"/>
          <w:szCs w:val="22"/>
        </w:rPr>
        <w:t xml:space="preserve">and </w:t>
      </w:r>
      <w:r w:rsidR="00F364B3" w:rsidRPr="00554E94">
        <w:rPr>
          <w:rFonts w:ascii="Times New Roman" w:eastAsia="Times New Roman" w:hAnsi="Times New Roman" w:cs="Times New Roman"/>
          <w:color w:val="auto"/>
          <w:sz w:val="22"/>
          <w:szCs w:val="22"/>
        </w:rPr>
        <w:t>strengthen labor market efficiency</w:t>
      </w:r>
      <w:r w:rsidR="00937466" w:rsidRPr="00554E94">
        <w:rPr>
          <w:rFonts w:ascii="Times New Roman" w:eastAsia="Times New Roman" w:hAnsi="Times New Roman" w:cs="Times New Roman"/>
          <w:color w:val="auto"/>
          <w:sz w:val="22"/>
          <w:szCs w:val="22"/>
        </w:rPr>
        <w:t xml:space="preserve">. </w:t>
      </w:r>
      <w:r w:rsidR="008C1535" w:rsidRPr="00554E94">
        <w:rPr>
          <w:rFonts w:ascii="Times New Roman" w:hAnsi="Times New Roman" w:cs="Times New Roman"/>
          <w:color w:val="auto"/>
          <w:sz w:val="22"/>
          <w:szCs w:val="22"/>
        </w:rPr>
        <w:t>This study will focus on freer labor movement among AEC countries engage in single market and production Base</w:t>
      </w:r>
      <w:r w:rsidR="00D61AF8" w:rsidRPr="00554E94">
        <w:rPr>
          <w:rFonts w:ascii="Times New Roman" w:hAnsi="Times New Roman" w:cs="Times New Roman"/>
          <w:color w:val="auto"/>
          <w:sz w:val="22"/>
          <w:szCs w:val="22"/>
        </w:rPr>
        <w:t>, w</w:t>
      </w:r>
      <w:r w:rsidR="008C1535" w:rsidRPr="00554E94">
        <w:rPr>
          <w:rFonts w:ascii="Times New Roman" w:hAnsi="Times New Roman" w:cs="Times New Roman"/>
          <w:color w:val="auto"/>
          <w:sz w:val="22"/>
          <w:szCs w:val="22"/>
        </w:rPr>
        <w:t>ith an emphasis on free movement in skilled labor in ASEAN member countries.</w:t>
      </w:r>
      <w:r w:rsidR="001E17ED" w:rsidRPr="00554E94">
        <w:rPr>
          <w:rFonts w:ascii="Times New Roman" w:hAnsi="Times New Roman" w:cs="Times New Roman"/>
          <w:color w:val="auto"/>
          <w:sz w:val="22"/>
          <w:szCs w:val="22"/>
        </w:rPr>
        <w:t xml:space="preserve"> </w:t>
      </w:r>
      <w:r w:rsidR="008C1535" w:rsidRPr="00554E94">
        <w:rPr>
          <w:rFonts w:ascii="Times New Roman" w:hAnsi="Times New Roman" w:cs="Times New Roman"/>
          <w:color w:val="auto"/>
          <w:sz w:val="22"/>
          <w:szCs w:val="22"/>
        </w:rPr>
        <w:t>The organization of this paper is following: part one will be explain the movement of natural persons or skilled labor mobility. Then part two will focus on supply of skilled labor in Thailand. Part three will be explore demand of skilled labor mobility in ASEAN countries. Part four will focus on factors in ASEAN skilled labor mobility and the impact of AEC on skilled labor. Then the last part will</w:t>
      </w:r>
      <w:r w:rsidR="008C1535" w:rsidRPr="00554E94">
        <w:rPr>
          <w:rFonts w:ascii="Times New Roman" w:hAnsi="Times New Roman" w:cs="Times New Roman"/>
          <w:sz w:val="22"/>
          <w:szCs w:val="22"/>
        </w:rPr>
        <w:t xml:space="preserve"> apply conclusion and the policy implementation and recommendation for the way forward.</w:t>
      </w:r>
      <w:r w:rsidR="008C1535" w:rsidRPr="00554E94">
        <w:rPr>
          <w:rFonts w:ascii="Times New Roman" w:hAnsi="Times New Roman" w:cs="Times New Roman"/>
          <w:sz w:val="22"/>
          <w:szCs w:val="22"/>
          <w:cs/>
        </w:rPr>
        <w:t xml:space="preserve"> </w:t>
      </w:r>
    </w:p>
    <w:p w:rsidR="008C1535" w:rsidRPr="0074636F" w:rsidRDefault="0074636F" w:rsidP="0074636F">
      <w:pPr>
        <w:pStyle w:val="Default"/>
        <w:ind w:firstLine="720"/>
        <w:rPr>
          <w:rFonts w:ascii="Times New Roman" w:hAnsi="Times New Roman" w:cs="Times New Roman"/>
          <w:b/>
          <w:bCs/>
          <w:color w:val="auto"/>
          <w:sz w:val="28"/>
          <w:szCs w:val="28"/>
        </w:rPr>
      </w:pPr>
      <w:r w:rsidRPr="0074636F">
        <w:rPr>
          <w:rFonts w:ascii="Times New Roman" w:hAnsi="Times New Roman" w:cs="Times New Roman"/>
          <w:b/>
          <w:bCs/>
          <w:color w:val="auto"/>
          <w:sz w:val="28"/>
          <w:szCs w:val="28"/>
        </w:rPr>
        <w:t>2.</w:t>
      </w:r>
      <w:r w:rsidR="008C1535" w:rsidRPr="0074636F">
        <w:rPr>
          <w:rFonts w:ascii="Times New Roman" w:hAnsi="Times New Roman" w:cs="Times New Roman"/>
          <w:b/>
          <w:bCs/>
          <w:color w:val="auto"/>
          <w:sz w:val="28"/>
          <w:szCs w:val="28"/>
        </w:rPr>
        <w:t xml:space="preserve"> Supply of skilled Labor in Thailand</w:t>
      </w:r>
    </w:p>
    <w:p w:rsidR="0051787B" w:rsidRPr="00554E94" w:rsidRDefault="00403F99" w:rsidP="0074636F">
      <w:pPr>
        <w:pStyle w:val="Default"/>
        <w:ind w:firstLine="720"/>
        <w:jc w:val="thaiDistribute"/>
        <w:rPr>
          <w:rFonts w:ascii="Times New Roman" w:eastAsia="Times New Roman" w:hAnsi="Times New Roman" w:cs="Times New Roman"/>
          <w:color w:val="auto"/>
          <w:sz w:val="22"/>
          <w:szCs w:val="22"/>
        </w:rPr>
      </w:pPr>
      <w:r w:rsidRPr="00554E94">
        <w:rPr>
          <w:rFonts w:ascii="Times New Roman" w:hAnsi="Times New Roman" w:cs="Times New Roman"/>
          <w:color w:val="auto"/>
          <w:sz w:val="22"/>
          <w:szCs w:val="22"/>
        </w:rPr>
        <w:t>M</w:t>
      </w:r>
      <w:r w:rsidR="001E17ED" w:rsidRPr="00554E94">
        <w:rPr>
          <w:rFonts w:ascii="Times New Roman" w:hAnsi="Times New Roman" w:cs="Times New Roman"/>
          <w:color w:val="auto"/>
          <w:sz w:val="22"/>
          <w:szCs w:val="22"/>
        </w:rPr>
        <w:t xml:space="preserve">ode of </w:t>
      </w:r>
      <w:r w:rsidR="008C1535" w:rsidRPr="00554E94">
        <w:rPr>
          <w:rFonts w:ascii="Times New Roman" w:hAnsi="Times New Roman" w:cs="Times New Roman"/>
          <w:color w:val="auto"/>
          <w:sz w:val="22"/>
          <w:szCs w:val="22"/>
        </w:rPr>
        <w:t>service supply</w:t>
      </w:r>
      <w:r w:rsidRPr="00554E94">
        <w:rPr>
          <w:rFonts w:ascii="Times New Roman" w:hAnsi="Times New Roman" w:cs="Times New Roman"/>
          <w:color w:val="auto"/>
          <w:sz w:val="22"/>
          <w:szCs w:val="22"/>
        </w:rPr>
        <w:t xml:space="preserve"> </w:t>
      </w:r>
      <w:r w:rsidR="001A292E" w:rsidRPr="00554E94">
        <w:rPr>
          <w:rFonts w:ascii="Times New Roman" w:hAnsi="Times New Roman" w:cs="Times New Roman"/>
          <w:color w:val="auto"/>
          <w:sz w:val="22"/>
          <w:szCs w:val="22"/>
        </w:rPr>
        <w:t xml:space="preserve">has been </w:t>
      </w:r>
      <w:r w:rsidRPr="00554E94">
        <w:rPr>
          <w:rFonts w:ascii="Times New Roman" w:hAnsi="Times New Roman" w:cs="Times New Roman"/>
          <w:color w:val="auto"/>
          <w:sz w:val="22"/>
          <w:szCs w:val="22"/>
        </w:rPr>
        <w:t>explained by the GAT in the Uruguay round into four modes</w:t>
      </w:r>
      <w:r w:rsidR="00FB5B91" w:rsidRPr="00554E94">
        <w:rPr>
          <w:rFonts w:ascii="Times New Roman" w:hAnsi="Times New Roman" w:cs="Times New Roman"/>
          <w:color w:val="auto"/>
          <w:sz w:val="22"/>
          <w:szCs w:val="22"/>
        </w:rPr>
        <w:t>,</w:t>
      </w:r>
      <w:r w:rsidR="001A292E" w:rsidRPr="00554E94">
        <w:rPr>
          <w:rFonts w:ascii="Times New Roman" w:hAnsi="Times New Roman" w:cs="Times New Roman"/>
          <w:color w:val="auto"/>
          <w:sz w:val="22"/>
          <w:szCs w:val="22"/>
        </w:rPr>
        <w:t xml:space="preserve"> namely</w:t>
      </w:r>
      <w:r w:rsidRPr="00554E94">
        <w:rPr>
          <w:rFonts w:ascii="Times New Roman" w:hAnsi="Times New Roman" w:cs="Times New Roman"/>
          <w:color w:val="auto"/>
          <w:sz w:val="22"/>
          <w:szCs w:val="22"/>
        </w:rPr>
        <w:t xml:space="preserve"> </w:t>
      </w:r>
      <w:r w:rsidR="001E17ED" w:rsidRPr="00554E94">
        <w:rPr>
          <w:rFonts w:ascii="Times New Roman" w:hAnsi="Times New Roman" w:cs="Times New Roman"/>
          <w:color w:val="auto"/>
          <w:sz w:val="22"/>
          <w:szCs w:val="22"/>
        </w:rPr>
        <w:t xml:space="preserve">mode 1: cross border supply; </w:t>
      </w:r>
      <w:r w:rsidR="008C1535" w:rsidRPr="00554E94">
        <w:rPr>
          <w:rFonts w:ascii="Times New Roman" w:hAnsi="Times New Roman" w:cs="Times New Roman"/>
          <w:color w:val="auto"/>
          <w:sz w:val="22"/>
          <w:szCs w:val="22"/>
        </w:rPr>
        <w:t xml:space="preserve">mode </w:t>
      </w:r>
      <w:r w:rsidR="001E17ED" w:rsidRPr="00554E94">
        <w:rPr>
          <w:rFonts w:ascii="Times New Roman" w:hAnsi="Times New Roman" w:cs="Times New Roman"/>
          <w:color w:val="auto"/>
          <w:sz w:val="22"/>
          <w:szCs w:val="22"/>
        </w:rPr>
        <w:t>2:</w:t>
      </w:r>
      <w:r w:rsidR="008C1535" w:rsidRPr="00554E94">
        <w:rPr>
          <w:rFonts w:ascii="Times New Roman" w:hAnsi="Times New Roman" w:cs="Times New Roman"/>
          <w:color w:val="auto"/>
          <w:sz w:val="22"/>
          <w:szCs w:val="22"/>
        </w:rPr>
        <w:t xml:space="preserve"> consumption abroad</w:t>
      </w:r>
      <w:r w:rsidR="001E17ED" w:rsidRPr="00554E94">
        <w:rPr>
          <w:rFonts w:ascii="Times New Roman" w:hAnsi="Times New Roman" w:cs="Times New Roman"/>
          <w:color w:val="auto"/>
          <w:sz w:val="22"/>
          <w:szCs w:val="22"/>
        </w:rPr>
        <w:t xml:space="preserve">; </w:t>
      </w:r>
      <w:r w:rsidR="008C1535" w:rsidRPr="00554E94">
        <w:rPr>
          <w:rFonts w:ascii="Times New Roman" w:hAnsi="Times New Roman" w:cs="Times New Roman"/>
          <w:color w:val="auto"/>
          <w:sz w:val="22"/>
          <w:szCs w:val="22"/>
        </w:rPr>
        <w:t xml:space="preserve">mode </w:t>
      </w:r>
      <w:r w:rsidR="001E17ED" w:rsidRPr="00554E94">
        <w:rPr>
          <w:rFonts w:ascii="Times New Roman" w:hAnsi="Times New Roman" w:cs="Times New Roman"/>
          <w:color w:val="auto"/>
          <w:sz w:val="22"/>
          <w:szCs w:val="22"/>
        </w:rPr>
        <w:t xml:space="preserve">3: </w:t>
      </w:r>
      <w:r w:rsidR="008C1535" w:rsidRPr="00554E94">
        <w:rPr>
          <w:rFonts w:ascii="Times New Roman" w:hAnsi="Times New Roman" w:cs="Times New Roman"/>
          <w:color w:val="auto"/>
          <w:sz w:val="22"/>
          <w:szCs w:val="22"/>
        </w:rPr>
        <w:t>commercial presence</w:t>
      </w:r>
      <w:r w:rsidR="001E17ED" w:rsidRPr="00554E94">
        <w:rPr>
          <w:rFonts w:ascii="Times New Roman" w:hAnsi="Times New Roman" w:cs="Times New Roman"/>
          <w:color w:val="auto"/>
          <w:sz w:val="22"/>
          <w:szCs w:val="22"/>
        </w:rPr>
        <w:t xml:space="preserve">; </w:t>
      </w:r>
      <w:r w:rsidR="008C1535" w:rsidRPr="00554E94">
        <w:rPr>
          <w:rFonts w:ascii="Times New Roman" w:hAnsi="Times New Roman" w:cs="Times New Roman"/>
          <w:color w:val="auto"/>
          <w:sz w:val="22"/>
          <w:szCs w:val="22"/>
        </w:rPr>
        <w:t xml:space="preserve">mode </w:t>
      </w:r>
      <w:r w:rsidR="001E17ED" w:rsidRPr="00554E94">
        <w:rPr>
          <w:rFonts w:ascii="Times New Roman" w:hAnsi="Times New Roman" w:cs="Times New Roman"/>
          <w:color w:val="auto"/>
          <w:sz w:val="22"/>
          <w:szCs w:val="22"/>
        </w:rPr>
        <w:t>4:</w:t>
      </w:r>
      <w:r w:rsidR="008C1535" w:rsidRPr="00554E94">
        <w:rPr>
          <w:rFonts w:ascii="Times New Roman" w:hAnsi="Times New Roman" w:cs="Times New Roman"/>
          <w:color w:val="auto"/>
          <w:sz w:val="22"/>
          <w:szCs w:val="22"/>
        </w:rPr>
        <w:t xml:space="preserve"> movement of natural persons </w:t>
      </w:r>
      <w:r w:rsidR="008C1535" w:rsidRPr="00554E94">
        <w:rPr>
          <w:rFonts w:ascii="Times New Roman" w:eastAsia="Times New Roman" w:hAnsi="Times New Roman" w:cs="Times New Roman"/>
          <w:color w:val="auto"/>
          <w:sz w:val="22"/>
          <w:szCs w:val="22"/>
        </w:rPr>
        <w:t>(MNP)</w:t>
      </w:r>
      <w:r w:rsidR="001E17ED" w:rsidRPr="00554E94">
        <w:rPr>
          <w:rFonts w:ascii="Times New Roman" w:eastAsia="Times New Roman" w:hAnsi="Times New Roman" w:cs="Times New Roman"/>
          <w:color w:val="auto"/>
          <w:sz w:val="22"/>
          <w:szCs w:val="22"/>
        </w:rPr>
        <w:t xml:space="preserve">. </w:t>
      </w:r>
      <w:r w:rsidR="008A3020" w:rsidRPr="00554E94">
        <w:rPr>
          <w:rFonts w:ascii="Times New Roman" w:eastAsia="Times New Roman" w:hAnsi="Times New Roman" w:cs="Times New Roman"/>
          <w:color w:val="auto"/>
          <w:sz w:val="22"/>
          <w:szCs w:val="22"/>
        </w:rPr>
        <w:t xml:space="preserve">This paper will focus on </w:t>
      </w:r>
      <w:r w:rsidR="008C1535" w:rsidRPr="00554E94">
        <w:rPr>
          <w:rFonts w:ascii="Times New Roman" w:eastAsia="Times New Roman" w:hAnsi="Times New Roman" w:cs="Times New Roman"/>
          <w:color w:val="auto"/>
          <w:sz w:val="22"/>
          <w:szCs w:val="22"/>
        </w:rPr>
        <w:t xml:space="preserve">the </w:t>
      </w:r>
      <w:r w:rsidR="008C1535" w:rsidRPr="00554E94">
        <w:rPr>
          <w:rFonts w:ascii="Times New Roman" w:hAnsi="Times New Roman" w:cs="Times New Roman"/>
          <w:color w:val="auto"/>
          <w:sz w:val="22"/>
          <w:szCs w:val="22"/>
        </w:rPr>
        <w:t xml:space="preserve">movement of natural persons </w:t>
      </w:r>
      <w:r w:rsidR="008A3020" w:rsidRPr="00554E94">
        <w:rPr>
          <w:rFonts w:ascii="Times New Roman" w:eastAsia="Times New Roman" w:hAnsi="Times New Roman" w:cs="Times New Roman"/>
          <w:color w:val="auto"/>
          <w:sz w:val="22"/>
          <w:szCs w:val="22"/>
        </w:rPr>
        <w:t xml:space="preserve">which </w:t>
      </w:r>
      <w:r w:rsidR="008C1535" w:rsidRPr="00554E94">
        <w:rPr>
          <w:rFonts w:ascii="Times New Roman" w:eastAsia="Times New Roman" w:hAnsi="Times New Roman" w:cs="Times New Roman"/>
          <w:color w:val="auto"/>
          <w:sz w:val="22"/>
          <w:szCs w:val="22"/>
        </w:rPr>
        <w:t xml:space="preserve">refers to cross-border mobility of professionals and skilled individuals on a temporary basis either as self-employed individual service providers or as employees of foreign companies supplying services. The scope of MNPs cover: business visitors: engage in business without seeking employment; traders and investors: natural persons carrying out specific trading and investment activities; intra-corporate transferees: employees of MNCs that move their staff across borders; and professionals: include doctors and nurses, lawyers, accountants, engineers, IT personnel and other professions. </w:t>
      </w:r>
    </w:p>
    <w:p w:rsidR="00533B90" w:rsidRPr="00554E94" w:rsidRDefault="00533B90" w:rsidP="0074636F">
      <w:pPr>
        <w:pStyle w:val="Default"/>
        <w:ind w:firstLine="720"/>
        <w:jc w:val="thaiDistribute"/>
        <w:rPr>
          <w:rFonts w:ascii="Times New Roman" w:eastAsia="Times New Roman" w:hAnsi="Times New Roman" w:cs="Times New Roman"/>
          <w:color w:val="auto"/>
          <w:sz w:val="22"/>
          <w:szCs w:val="22"/>
        </w:rPr>
      </w:pPr>
      <w:r w:rsidRPr="00554E94">
        <w:rPr>
          <w:rFonts w:ascii="Times New Roman" w:eastAsia="Times New Roman" w:hAnsi="Times New Roman" w:cs="Times New Roman"/>
          <w:color w:val="auto"/>
          <w:sz w:val="22"/>
          <w:szCs w:val="22"/>
        </w:rPr>
        <w:t>Thailand is accounted for the top rank of international migration stock in ASEAN (</w:t>
      </w:r>
      <w:r w:rsidR="00943C9E" w:rsidRPr="00554E94">
        <w:rPr>
          <w:rFonts w:ascii="Times New Roman" w:eastAsia="Times New Roman" w:hAnsi="Times New Roman" w:cs="Times New Roman"/>
          <w:color w:val="auto"/>
          <w:sz w:val="22"/>
          <w:szCs w:val="22"/>
        </w:rPr>
        <w:t>4.0</w:t>
      </w:r>
      <w:r w:rsidRPr="00554E94">
        <w:rPr>
          <w:rFonts w:ascii="Times New Roman" w:eastAsia="Times New Roman" w:hAnsi="Times New Roman" w:cs="Times New Roman"/>
          <w:color w:val="auto"/>
          <w:sz w:val="22"/>
          <w:szCs w:val="22"/>
        </w:rPr>
        <w:t xml:space="preserve"> million people in 201</w:t>
      </w:r>
      <w:r w:rsidR="00943C9E" w:rsidRPr="00554E94">
        <w:rPr>
          <w:rFonts w:ascii="Times New Roman" w:eastAsia="Times New Roman" w:hAnsi="Times New Roman" w:cs="Times New Roman"/>
          <w:color w:val="auto"/>
          <w:sz w:val="22"/>
          <w:szCs w:val="22"/>
        </w:rPr>
        <w:t>5</w:t>
      </w:r>
      <w:r w:rsidRPr="00554E94">
        <w:rPr>
          <w:rFonts w:ascii="Times New Roman" w:eastAsia="Times New Roman" w:hAnsi="Times New Roman" w:cs="Times New Roman"/>
          <w:color w:val="auto"/>
          <w:sz w:val="22"/>
          <w:szCs w:val="22"/>
        </w:rPr>
        <w:t xml:space="preserve">) followed by Malaysia and Singapore (see Table 1). Those migrant numbers come from Myanmar; Lao PDR; and Cambodia respectively. The export countries are Philippines, Cambodia and Myanmar. More than 55 percent of skilled labor in ASEAN comes from Philippines and the rest comes from Malaysia and Singapore. Thailand’s labors were mostly immigrant to USA, Germany and Australia.  </w:t>
      </w:r>
    </w:p>
    <w:p w:rsidR="00000CA3" w:rsidRPr="00554E94" w:rsidRDefault="00000CA3" w:rsidP="00533B90">
      <w:pPr>
        <w:pStyle w:val="Default"/>
        <w:rPr>
          <w:rFonts w:ascii="Times New Roman" w:eastAsia="Times New Roman" w:hAnsi="Times New Roman" w:cs="Times New Roman"/>
          <w:sz w:val="22"/>
          <w:szCs w:val="22"/>
        </w:rPr>
      </w:pPr>
    </w:p>
    <w:p w:rsidR="00533B90" w:rsidRPr="0074636F" w:rsidRDefault="00943C9E" w:rsidP="00533B90">
      <w:pPr>
        <w:pStyle w:val="Default"/>
        <w:rPr>
          <w:rFonts w:ascii="Times New Roman" w:eastAsia="Times New Roman" w:hAnsi="Times New Roman" w:cs="Times New Roman"/>
          <w:i/>
          <w:iCs/>
          <w:sz w:val="20"/>
          <w:szCs w:val="20"/>
        </w:rPr>
      </w:pPr>
      <w:r w:rsidRPr="0074636F">
        <w:rPr>
          <w:rFonts w:ascii="Times New Roman" w:eastAsia="Times New Roman" w:hAnsi="Times New Roman" w:cs="Times New Roman"/>
          <w:b/>
          <w:bCs/>
          <w:sz w:val="20"/>
          <w:szCs w:val="20"/>
        </w:rPr>
        <w:t xml:space="preserve">Table </w:t>
      </w:r>
      <w:r w:rsidR="00533B90" w:rsidRPr="0074636F">
        <w:rPr>
          <w:rFonts w:ascii="Times New Roman" w:eastAsia="Times New Roman" w:hAnsi="Times New Roman" w:cs="Times New Roman"/>
          <w:sz w:val="20"/>
          <w:szCs w:val="20"/>
        </w:rPr>
        <w:t>:</w:t>
      </w:r>
      <w:r w:rsidR="00533B90" w:rsidRPr="0074636F">
        <w:rPr>
          <w:rFonts w:ascii="Times New Roman" w:eastAsia="Times New Roman" w:hAnsi="Times New Roman" w:cs="Times New Roman"/>
          <w:i/>
          <w:iCs/>
          <w:sz w:val="20"/>
          <w:szCs w:val="20"/>
        </w:rPr>
        <w:t>The Origins of international migrant stock in Singapore, Malaysia and Thailand</w:t>
      </w:r>
    </w:p>
    <w:tbl>
      <w:tblPr>
        <w:tblStyle w:val="a6"/>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2763"/>
        <w:gridCol w:w="2358"/>
        <w:gridCol w:w="2465"/>
      </w:tblGrid>
      <w:tr w:rsidR="00533B90" w:rsidRPr="0074636F" w:rsidTr="00200A2D">
        <w:tc>
          <w:tcPr>
            <w:tcW w:w="3369" w:type="dxa"/>
          </w:tcPr>
          <w:p w:rsidR="00533B90" w:rsidRPr="0074636F" w:rsidRDefault="00533B90" w:rsidP="00925DF5">
            <w:pPr>
              <w:pStyle w:val="Default"/>
              <w:rPr>
                <w:rFonts w:ascii="Times New Roman" w:eastAsia="Times New Roman" w:hAnsi="Times New Roman" w:cs="Times New Roman"/>
                <w:b/>
                <w:bCs/>
                <w:sz w:val="20"/>
                <w:szCs w:val="20"/>
              </w:rPr>
            </w:pPr>
            <w:r w:rsidRPr="0074636F">
              <w:rPr>
                <w:rFonts w:ascii="Times New Roman" w:eastAsia="Times New Roman" w:hAnsi="Times New Roman" w:cs="Times New Roman"/>
                <w:b/>
                <w:bCs/>
                <w:sz w:val="20"/>
                <w:szCs w:val="20"/>
              </w:rPr>
              <w:t>Singapore</w:t>
            </w:r>
          </w:p>
        </w:tc>
        <w:tc>
          <w:tcPr>
            <w:tcW w:w="2835" w:type="dxa"/>
          </w:tcPr>
          <w:p w:rsidR="00533B90" w:rsidRPr="0074636F" w:rsidRDefault="00533B90" w:rsidP="00925DF5">
            <w:pPr>
              <w:pStyle w:val="Default"/>
              <w:rPr>
                <w:rFonts w:ascii="Times New Roman" w:eastAsia="Times New Roman" w:hAnsi="Times New Roman" w:cs="Times New Roman"/>
                <w:b/>
                <w:bCs/>
                <w:sz w:val="20"/>
                <w:szCs w:val="20"/>
              </w:rPr>
            </w:pPr>
            <w:r w:rsidRPr="0074636F">
              <w:rPr>
                <w:rFonts w:ascii="Times New Roman" w:eastAsia="Times New Roman" w:hAnsi="Times New Roman" w:cs="Times New Roman"/>
                <w:b/>
                <w:bCs/>
                <w:sz w:val="20"/>
                <w:szCs w:val="20"/>
              </w:rPr>
              <w:t>Malaysia</w:t>
            </w:r>
          </w:p>
        </w:tc>
        <w:tc>
          <w:tcPr>
            <w:tcW w:w="2976" w:type="dxa"/>
          </w:tcPr>
          <w:p w:rsidR="00533B90" w:rsidRPr="0074636F" w:rsidRDefault="00533B90" w:rsidP="00925DF5">
            <w:pPr>
              <w:pStyle w:val="Default"/>
              <w:rPr>
                <w:rFonts w:ascii="Times New Roman" w:eastAsia="Times New Roman" w:hAnsi="Times New Roman" w:cs="Times New Roman"/>
                <w:b/>
                <w:bCs/>
                <w:sz w:val="20"/>
                <w:szCs w:val="20"/>
              </w:rPr>
            </w:pPr>
            <w:r w:rsidRPr="0074636F">
              <w:rPr>
                <w:rFonts w:ascii="Times New Roman" w:eastAsia="Times New Roman" w:hAnsi="Times New Roman" w:cs="Times New Roman"/>
                <w:b/>
                <w:bCs/>
                <w:sz w:val="20"/>
                <w:szCs w:val="20"/>
              </w:rPr>
              <w:t>Thailand</w:t>
            </w:r>
          </w:p>
        </w:tc>
      </w:tr>
      <w:tr w:rsidR="00533B90" w:rsidRPr="00200A2D" w:rsidTr="00200A2D">
        <w:tc>
          <w:tcPr>
            <w:tcW w:w="3369" w:type="dxa"/>
          </w:tcPr>
          <w:p w:rsidR="00533B90" w:rsidRPr="0074636F" w:rsidRDefault="00533B90" w:rsidP="00925DF5">
            <w:pPr>
              <w:pStyle w:val="Default"/>
              <w:rPr>
                <w:rFonts w:ascii="Times New Roman" w:eastAsia="Times New Roman" w:hAnsi="Times New Roman" w:cs="Times New Roman"/>
                <w:b/>
                <w:bCs/>
                <w:sz w:val="20"/>
                <w:szCs w:val="20"/>
              </w:rPr>
            </w:pPr>
            <w:r w:rsidRPr="0074636F">
              <w:rPr>
                <w:rFonts w:ascii="Times New Roman" w:eastAsia="Times New Roman" w:hAnsi="Times New Roman" w:cs="Times New Roman"/>
                <w:b/>
                <w:bCs/>
                <w:sz w:val="20"/>
                <w:szCs w:val="20"/>
              </w:rPr>
              <w:t>Non-ASEAN    (47.1%)</w:t>
            </w:r>
          </w:p>
        </w:tc>
        <w:tc>
          <w:tcPr>
            <w:tcW w:w="2835" w:type="dxa"/>
          </w:tcPr>
          <w:p w:rsidR="00533B90" w:rsidRPr="0074636F" w:rsidRDefault="00533B90" w:rsidP="00925DF5">
            <w:pPr>
              <w:pStyle w:val="Default"/>
              <w:rPr>
                <w:rFonts w:ascii="Times New Roman" w:eastAsia="Times New Roman" w:hAnsi="Times New Roman" w:cs="Times New Roman"/>
                <w:i/>
                <w:iCs/>
                <w:sz w:val="20"/>
                <w:szCs w:val="20"/>
              </w:rPr>
            </w:pPr>
            <w:r w:rsidRPr="0074636F">
              <w:rPr>
                <w:rFonts w:ascii="Times New Roman" w:eastAsia="Times New Roman" w:hAnsi="Times New Roman" w:cs="Times New Roman"/>
                <w:i/>
                <w:iCs/>
                <w:sz w:val="20"/>
                <w:szCs w:val="20"/>
              </w:rPr>
              <w:t>Non ASEAN   (38.8%)</w:t>
            </w:r>
          </w:p>
        </w:tc>
        <w:tc>
          <w:tcPr>
            <w:tcW w:w="2976" w:type="dxa"/>
          </w:tcPr>
          <w:p w:rsidR="00533B90" w:rsidRPr="0074636F" w:rsidRDefault="00533B90" w:rsidP="00925DF5">
            <w:pPr>
              <w:pStyle w:val="Default"/>
              <w:rPr>
                <w:rFonts w:ascii="Times New Roman" w:eastAsia="Times New Roman" w:hAnsi="Times New Roman" w:cs="Times New Roman"/>
                <w:i/>
                <w:iCs/>
                <w:sz w:val="20"/>
                <w:szCs w:val="20"/>
              </w:rPr>
            </w:pPr>
            <w:r w:rsidRPr="0074636F">
              <w:rPr>
                <w:rFonts w:ascii="Times New Roman" w:eastAsia="Times New Roman" w:hAnsi="Times New Roman" w:cs="Times New Roman"/>
                <w:i/>
                <w:iCs/>
                <w:sz w:val="20"/>
                <w:szCs w:val="20"/>
              </w:rPr>
              <w:t>Non ASEAN    (3.8%)</w:t>
            </w:r>
          </w:p>
        </w:tc>
      </w:tr>
      <w:tr w:rsidR="00533B90" w:rsidRPr="0074636F" w:rsidTr="00200A2D">
        <w:tc>
          <w:tcPr>
            <w:tcW w:w="3369" w:type="dxa"/>
          </w:tcPr>
          <w:p w:rsidR="00533B90" w:rsidRPr="0074636F" w:rsidRDefault="00533B90" w:rsidP="00925DF5">
            <w:pPr>
              <w:pStyle w:val="Default"/>
              <w:rPr>
                <w:rFonts w:ascii="Times New Roman" w:eastAsia="Times New Roman" w:hAnsi="Times New Roman" w:cs="Times New Roman"/>
                <w:b/>
                <w:bCs/>
                <w:sz w:val="20"/>
                <w:szCs w:val="20"/>
              </w:rPr>
            </w:pPr>
            <w:r w:rsidRPr="0074636F">
              <w:rPr>
                <w:rFonts w:ascii="Times New Roman" w:eastAsia="Times New Roman" w:hAnsi="Times New Roman" w:cs="Times New Roman"/>
                <w:b/>
                <w:bCs/>
                <w:sz w:val="20"/>
                <w:szCs w:val="20"/>
              </w:rPr>
              <w:t>Malaysia           (45.0%)</w:t>
            </w:r>
          </w:p>
        </w:tc>
        <w:tc>
          <w:tcPr>
            <w:tcW w:w="2835" w:type="dxa"/>
          </w:tcPr>
          <w:p w:rsidR="00533B90" w:rsidRPr="0074636F" w:rsidRDefault="00533B90" w:rsidP="00925DF5">
            <w:pPr>
              <w:pStyle w:val="Default"/>
              <w:rPr>
                <w:rFonts w:ascii="Times New Roman" w:eastAsia="Times New Roman" w:hAnsi="Times New Roman" w:cs="Times New Roman"/>
                <w:i/>
                <w:iCs/>
                <w:sz w:val="20"/>
                <w:szCs w:val="20"/>
              </w:rPr>
            </w:pPr>
            <w:r w:rsidRPr="0074636F">
              <w:rPr>
                <w:rFonts w:ascii="Times New Roman" w:eastAsia="Times New Roman" w:hAnsi="Times New Roman" w:cs="Times New Roman"/>
                <w:i/>
                <w:iCs/>
                <w:sz w:val="20"/>
                <w:szCs w:val="20"/>
              </w:rPr>
              <w:t>Indonesia         (42.6%)</w:t>
            </w:r>
          </w:p>
        </w:tc>
        <w:tc>
          <w:tcPr>
            <w:tcW w:w="2976" w:type="dxa"/>
          </w:tcPr>
          <w:p w:rsidR="00533B90" w:rsidRPr="0074636F" w:rsidRDefault="00533B90" w:rsidP="00925DF5">
            <w:pPr>
              <w:pStyle w:val="Default"/>
              <w:rPr>
                <w:rFonts w:ascii="Times New Roman" w:eastAsia="Times New Roman" w:hAnsi="Times New Roman" w:cs="Times New Roman"/>
                <w:i/>
                <w:iCs/>
                <w:sz w:val="20"/>
                <w:szCs w:val="20"/>
              </w:rPr>
            </w:pPr>
            <w:r w:rsidRPr="0074636F">
              <w:rPr>
                <w:rFonts w:ascii="Times New Roman" w:eastAsia="Times New Roman" w:hAnsi="Times New Roman" w:cs="Times New Roman"/>
                <w:i/>
                <w:iCs/>
                <w:sz w:val="20"/>
                <w:szCs w:val="20"/>
              </w:rPr>
              <w:t>Myanmar       (50.8%)</w:t>
            </w:r>
          </w:p>
        </w:tc>
      </w:tr>
      <w:tr w:rsidR="00533B90" w:rsidRPr="0074636F" w:rsidTr="00200A2D">
        <w:tc>
          <w:tcPr>
            <w:tcW w:w="3369" w:type="dxa"/>
          </w:tcPr>
          <w:p w:rsidR="00533B90" w:rsidRPr="0074636F" w:rsidRDefault="00533B90" w:rsidP="00925DF5">
            <w:pPr>
              <w:pStyle w:val="Default"/>
              <w:rPr>
                <w:rFonts w:ascii="Times New Roman" w:eastAsia="Times New Roman" w:hAnsi="Times New Roman" w:cs="Times New Roman"/>
                <w:b/>
                <w:bCs/>
                <w:sz w:val="20"/>
                <w:szCs w:val="20"/>
              </w:rPr>
            </w:pPr>
            <w:r w:rsidRPr="0074636F">
              <w:rPr>
                <w:rFonts w:ascii="Times New Roman" w:eastAsia="Times New Roman" w:hAnsi="Times New Roman" w:cs="Times New Roman"/>
                <w:b/>
                <w:bCs/>
                <w:sz w:val="20"/>
                <w:szCs w:val="20"/>
              </w:rPr>
              <w:t>Indonesia          (  6.6%)</w:t>
            </w:r>
          </w:p>
        </w:tc>
        <w:tc>
          <w:tcPr>
            <w:tcW w:w="2835" w:type="dxa"/>
          </w:tcPr>
          <w:p w:rsidR="00533B90" w:rsidRPr="0074636F" w:rsidRDefault="00533B90" w:rsidP="00925DF5">
            <w:pPr>
              <w:pStyle w:val="Default"/>
              <w:rPr>
                <w:rFonts w:ascii="Times New Roman" w:eastAsia="Times New Roman" w:hAnsi="Times New Roman" w:cs="Times New Roman"/>
                <w:i/>
                <w:iCs/>
                <w:sz w:val="20"/>
                <w:szCs w:val="20"/>
              </w:rPr>
            </w:pPr>
            <w:r w:rsidRPr="0074636F">
              <w:rPr>
                <w:rFonts w:ascii="Times New Roman" w:eastAsia="Times New Roman" w:hAnsi="Times New Roman" w:cs="Times New Roman"/>
                <w:i/>
                <w:iCs/>
                <w:sz w:val="20"/>
                <w:szCs w:val="20"/>
              </w:rPr>
              <w:t>Myanmar         (10.0%)</w:t>
            </w:r>
          </w:p>
        </w:tc>
        <w:tc>
          <w:tcPr>
            <w:tcW w:w="2976" w:type="dxa"/>
          </w:tcPr>
          <w:p w:rsidR="00533B90" w:rsidRPr="0074636F" w:rsidRDefault="00533B90" w:rsidP="00925DF5">
            <w:pPr>
              <w:pStyle w:val="Default"/>
              <w:rPr>
                <w:rFonts w:ascii="Times New Roman" w:eastAsia="Times New Roman" w:hAnsi="Times New Roman" w:cs="Times New Roman"/>
                <w:i/>
                <w:iCs/>
                <w:sz w:val="20"/>
                <w:szCs w:val="20"/>
              </w:rPr>
            </w:pPr>
            <w:r w:rsidRPr="0074636F">
              <w:rPr>
                <w:rFonts w:ascii="Times New Roman" w:eastAsia="Times New Roman" w:hAnsi="Times New Roman" w:cs="Times New Roman"/>
                <w:i/>
                <w:iCs/>
                <w:sz w:val="20"/>
                <w:szCs w:val="20"/>
              </w:rPr>
              <w:t>Lao                (24.9%)</w:t>
            </w:r>
          </w:p>
        </w:tc>
      </w:tr>
      <w:tr w:rsidR="00533B90" w:rsidRPr="0074636F" w:rsidTr="00200A2D">
        <w:tc>
          <w:tcPr>
            <w:tcW w:w="3369" w:type="dxa"/>
          </w:tcPr>
          <w:p w:rsidR="00533B90" w:rsidRPr="0074636F" w:rsidRDefault="00533B90" w:rsidP="00925DF5">
            <w:pPr>
              <w:pStyle w:val="Default"/>
              <w:rPr>
                <w:rFonts w:ascii="Times New Roman" w:eastAsia="Times New Roman" w:hAnsi="Times New Roman" w:cs="Times New Roman"/>
                <w:b/>
                <w:bCs/>
                <w:sz w:val="20"/>
                <w:szCs w:val="20"/>
              </w:rPr>
            </w:pPr>
            <w:r w:rsidRPr="0074636F">
              <w:rPr>
                <w:rFonts w:ascii="Times New Roman" w:eastAsia="Times New Roman" w:hAnsi="Times New Roman" w:cs="Times New Roman"/>
                <w:b/>
                <w:bCs/>
                <w:sz w:val="20"/>
                <w:szCs w:val="20"/>
              </w:rPr>
              <w:t>Other ASEAN  (  0.6%)</w:t>
            </w:r>
          </w:p>
        </w:tc>
        <w:tc>
          <w:tcPr>
            <w:tcW w:w="2835" w:type="dxa"/>
          </w:tcPr>
          <w:p w:rsidR="00533B90" w:rsidRPr="0074636F" w:rsidRDefault="00533B90" w:rsidP="00925DF5">
            <w:pPr>
              <w:pStyle w:val="Default"/>
              <w:rPr>
                <w:rFonts w:ascii="Times New Roman" w:eastAsia="Times New Roman" w:hAnsi="Times New Roman" w:cs="Times New Roman"/>
                <w:i/>
                <w:iCs/>
                <w:sz w:val="20"/>
                <w:szCs w:val="20"/>
              </w:rPr>
            </w:pPr>
            <w:r w:rsidRPr="0074636F">
              <w:rPr>
                <w:rFonts w:ascii="Times New Roman" w:eastAsia="Times New Roman" w:hAnsi="Times New Roman" w:cs="Times New Roman"/>
                <w:i/>
                <w:iCs/>
                <w:sz w:val="20"/>
                <w:szCs w:val="20"/>
              </w:rPr>
              <w:t>Vietnam           ( 3.5%)</w:t>
            </w:r>
          </w:p>
        </w:tc>
        <w:tc>
          <w:tcPr>
            <w:tcW w:w="2976" w:type="dxa"/>
          </w:tcPr>
          <w:p w:rsidR="00533B90" w:rsidRPr="0074636F" w:rsidRDefault="00533B90" w:rsidP="00925DF5">
            <w:pPr>
              <w:pStyle w:val="Default"/>
              <w:rPr>
                <w:rFonts w:ascii="Times New Roman" w:eastAsia="Times New Roman" w:hAnsi="Times New Roman" w:cs="Times New Roman"/>
                <w:i/>
                <w:iCs/>
                <w:sz w:val="20"/>
                <w:szCs w:val="20"/>
              </w:rPr>
            </w:pPr>
            <w:r w:rsidRPr="0074636F">
              <w:rPr>
                <w:rFonts w:ascii="Times New Roman" w:eastAsia="Times New Roman" w:hAnsi="Times New Roman" w:cs="Times New Roman"/>
                <w:i/>
                <w:iCs/>
                <w:sz w:val="20"/>
                <w:szCs w:val="20"/>
              </w:rPr>
              <w:t>Cambodia      (20.2%)</w:t>
            </w:r>
          </w:p>
        </w:tc>
      </w:tr>
      <w:tr w:rsidR="00533B90" w:rsidRPr="0074636F" w:rsidTr="00200A2D">
        <w:tc>
          <w:tcPr>
            <w:tcW w:w="3369" w:type="dxa"/>
          </w:tcPr>
          <w:p w:rsidR="00533B90" w:rsidRPr="0074636F" w:rsidRDefault="00533B90" w:rsidP="00925DF5">
            <w:pPr>
              <w:pStyle w:val="Default"/>
              <w:rPr>
                <w:rFonts w:ascii="Times New Roman" w:eastAsia="Times New Roman" w:hAnsi="Times New Roman" w:cs="Times New Roman"/>
                <w:sz w:val="20"/>
                <w:szCs w:val="20"/>
              </w:rPr>
            </w:pPr>
          </w:p>
        </w:tc>
        <w:tc>
          <w:tcPr>
            <w:tcW w:w="2835" w:type="dxa"/>
          </w:tcPr>
          <w:p w:rsidR="00533B90" w:rsidRPr="0074636F" w:rsidRDefault="00533B90" w:rsidP="00925DF5">
            <w:pPr>
              <w:pStyle w:val="Default"/>
              <w:rPr>
                <w:rFonts w:ascii="Times New Roman" w:eastAsia="Times New Roman" w:hAnsi="Times New Roman" w:cs="Times New Roman"/>
                <w:i/>
                <w:iCs/>
                <w:sz w:val="20"/>
                <w:szCs w:val="20"/>
              </w:rPr>
            </w:pPr>
            <w:r w:rsidRPr="0074636F">
              <w:rPr>
                <w:rFonts w:ascii="Times New Roman" w:eastAsia="Times New Roman" w:hAnsi="Times New Roman" w:cs="Times New Roman"/>
                <w:i/>
                <w:iCs/>
                <w:sz w:val="20"/>
                <w:szCs w:val="20"/>
              </w:rPr>
              <w:t>Singapore        ( 3.2%)</w:t>
            </w:r>
          </w:p>
        </w:tc>
        <w:tc>
          <w:tcPr>
            <w:tcW w:w="2976" w:type="dxa"/>
          </w:tcPr>
          <w:p w:rsidR="00533B90" w:rsidRPr="0074636F" w:rsidRDefault="00533B90" w:rsidP="00925DF5">
            <w:pPr>
              <w:pStyle w:val="Default"/>
              <w:rPr>
                <w:rFonts w:ascii="Times New Roman" w:eastAsia="Times New Roman" w:hAnsi="Times New Roman" w:cs="Times New Roman"/>
                <w:i/>
                <w:iCs/>
                <w:sz w:val="20"/>
                <w:szCs w:val="20"/>
              </w:rPr>
            </w:pPr>
          </w:p>
        </w:tc>
      </w:tr>
      <w:tr w:rsidR="00533B90" w:rsidRPr="0074636F" w:rsidTr="00200A2D">
        <w:tc>
          <w:tcPr>
            <w:tcW w:w="3369" w:type="dxa"/>
          </w:tcPr>
          <w:p w:rsidR="00533B90" w:rsidRPr="0074636F" w:rsidRDefault="00533B90" w:rsidP="00925DF5">
            <w:pPr>
              <w:pStyle w:val="Default"/>
              <w:rPr>
                <w:rFonts w:ascii="Times New Roman" w:eastAsia="Times New Roman" w:hAnsi="Times New Roman" w:cs="Times New Roman"/>
                <w:sz w:val="20"/>
                <w:szCs w:val="20"/>
              </w:rPr>
            </w:pPr>
          </w:p>
        </w:tc>
        <w:tc>
          <w:tcPr>
            <w:tcW w:w="2835" w:type="dxa"/>
          </w:tcPr>
          <w:p w:rsidR="00533B90" w:rsidRPr="0074636F" w:rsidRDefault="00533B90" w:rsidP="00925DF5">
            <w:pPr>
              <w:pStyle w:val="Default"/>
              <w:rPr>
                <w:rFonts w:ascii="Times New Roman" w:eastAsia="Times New Roman" w:hAnsi="Times New Roman" w:cs="Times New Roman"/>
                <w:i/>
                <w:iCs/>
                <w:sz w:val="20"/>
                <w:szCs w:val="20"/>
              </w:rPr>
            </w:pPr>
            <w:r w:rsidRPr="0074636F">
              <w:rPr>
                <w:rFonts w:ascii="Times New Roman" w:eastAsia="Times New Roman" w:hAnsi="Times New Roman" w:cs="Times New Roman"/>
                <w:i/>
                <w:iCs/>
                <w:sz w:val="20"/>
                <w:szCs w:val="20"/>
              </w:rPr>
              <w:t>Other ASEAN ( 2.0%)</w:t>
            </w:r>
          </w:p>
        </w:tc>
        <w:tc>
          <w:tcPr>
            <w:tcW w:w="2976" w:type="dxa"/>
          </w:tcPr>
          <w:p w:rsidR="00533B90" w:rsidRPr="0074636F" w:rsidRDefault="00533B90" w:rsidP="00925DF5">
            <w:pPr>
              <w:pStyle w:val="Default"/>
              <w:rPr>
                <w:rFonts w:ascii="Times New Roman" w:eastAsia="Times New Roman" w:hAnsi="Times New Roman" w:cs="Times New Roman"/>
                <w:i/>
                <w:iCs/>
                <w:sz w:val="20"/>
                <w:szCs w:val="20"/>
              </w:rPr>
            </w:pPr>
          </w:p>
        </w:tc>
      </w:tr>
    </w:tbl>
    <w:p w:rsidR="00533B90" w:rsidRPr="004A2702" w:rsidRDefault="00533B90" w:rsidP="00533B90">
      <w:pPr>
        <w:pStyle w:val="Default"/>
        <w:rPr>
          <w:rFonts w:ascii="Times New Roman" w:eastAsia="Times New Roman" w:hAnsi="Times New Roman" w:cs="Times New Roman"/>
          <w:i/>
          <w:iCs/>
          <w:color w:val="FF0000"/>
          <w:sz w:val="20"/>
          <w:szCs w:val="20"/>
        </w:rPr>
      </w:pPr>
      <w:r w:rsidRPr="0074636F">
        <w:rPr>
          <w:rFonts w:ascii="Times New Roman" w:eastAsia="Times New Roman" w:hAnsi="Times New Roman" w:cs="Times New Roman"/>
          <w:b/>
          <w:bCs/>
          <w:sz w:val="20"/>
          <w:szCs w:val="20"/>
        </w:rPr>
        <w:t>Source</w:t>
      </w:r>
      <w:r w:rsidRPr="00554E94">
        <w:rPr>
          <w:rFonts w:ascii="Times New Roman" w:eastAsia="Times New Roman" w:hAnsi="Times New Roman" w:cs="Times New Roman"/>
          <w:sz w:val="22"/>
          <w:szCs w:val="22"/>
        </w:rPr>
        <w:t xml:space="preserve">: </w:t>
      </w:r>
      <w:r w:rsidRPr="004A2702">
        <w:rPr>
          <w:rFonts w:ascii="Times New Roman" w:eastAsia="Times New Roman" w:hAnsi="Times New Roman" w:cs="Times New Roman"/>
          <w:i/>
          <w:iCs/>
          <w:sz w:val="20"/>
          <w:szCs w:val="20"/>
        </w:rPr>
        <w:t>UN trends in international migrant stock: the 201</w:t>
      </w:r>
      <w:r w:rsidR="00943C9E" w:rsidRPr="004A2702">
        <w:rPr>
          <w:rFonts w:ascii="Times New Roman" w:eastAsia="Times New Roman" w:hAnsi="Times New Roman" w:cs="Times New Roman"/>
          <w:i/>
          <w:iCs/>
          <w:sz w:val="20"/>
          <w:szCs w:val="20"/>
        </w:rPr>
        <w:t>5</w:t>
      </w:r>
      <w:r w:rsidRPr="004A2702">
        <w:rPr>
          <w:rFonts w:ascii="Times New Roman" w:eastAsia="Times New Roman" w:hAnsi="Times New Roman" w:cs="Times New Roman"/>
          <w:i/>
          <w:iCs/>
          <w:sz w:val="20"/>
          <w:szCs w:val="20"/>
        </w:rPr>
        <w:t xml:space="preserve"> revision database and </w:t>
      </w:r>
    </w:p>
    <w:p w:rsidR="00533B90" w:rsidRPr="004A2702" w:rsidRDefault="00533B90" w:rsidP="00533B90">
      <w:pPr>
        <w:pStyle w:val="Default"/>
        <w:rPr>
          <w:rFonts w:ascii="Times New Roman" w:eastAsia="Times New Roman" w:hAnsi="Times New Roman" w:cs="Times New Roman"/>
          <w:i/>
          <w:iCs/>
          <w:color w:val="auto"/>
          <w:sz w:val="20"/>
          <w:szCs w:val="20"/>
        </w:rPr>
      </w:pPr>
      <w:r w:rsidRPr="004A2702">
        <w:rPr>
          <w:rFonts w:ascii="Times New Roman" w:eastAsia="Times New Roman" w:hAnsi="Times New Roman" w:cs="Times New Roman"/>
          <w:i/>
          <w:iCs/>
          <w:color w:val="FF0000"/>
          <w:sz w:val="20"/>
          <w:szCs w:val="20"/>
        </w:rPr>
        <w:t xml:space="preserve">             </w:t>
      </w:r>
      <w:r w:rsidRPr="004A2702">
        <w:rPr>
          <w:rFonts w:ascii="Times New Roman" w:eastAsia="Times New Roman" w:hAnsi="Times New Roman" w:cs="Times New Roman"/>
          <w:i/>
          <w:iCs/>
          <w:color w:val="auto"/>
          <w:sz w:val="20"/>
          <w:szCs w:val="20"/>
        </w:rPr>
        <w:t>http:// go.worldbank.org/JITC7NYTTO</w:t>
      </w:r>
    </w:p>
    <w:p w:rsidR="00F101A3" w:rsidRPr="00554E94" w:rsidRDefault="00F101A3" w:rsidP="00F101A3">
      <w:pPr>
        <w:pStyle w:val="Default"/>
        <w:rPr>
          <w:rFonts w:ascii="Times New Roman" w:eastAsia="Times New Roman" w:hAnsi="Times New Roman" w:cs="Times New Roman"/>
          <w:sz w:val="22"/>
          <w:szCs w:val="22"/>
        </w:rPr>
      </w:pPr>
    </w:p>
    <w:p w:rsidR="004C36A2" w:rsidRPr="00554E94" w:rsidRDefault="004C36A2" w:rsidP="008B3D4A">
      <w:pPr>
        <w:spacing w:after="0" w:line="240" w:lineRule="auto"/>
        <w:ind w:firstLine="720"/>
        <w:jc w:val="thaiDistribute"/>
        <w:rPr>
          <w:rFonts w:ascii="Times New Roman" w:hAnsi="Times New Roman" w:cs="Times New Roman"/>
          <w:szCs w:val="22"/>
        </w:rPr>
      </w:pPr>
      <w:r w:rsidRPr="00554E94">
        <w:rPr>
          <w:rFonts w:ascii="Times New Roman" w:hAnsi="Times New Roman" w:cs="Times New Roman"/>
          <w:szCs w:val="22"/>
        </w:rPr>
        <w:t>Skill</w:t>
      </w:r>
      <w:r w:rsidR="00C8243C" w:rsidRPr="00554E94">
        <w:rPr>
          <w:rFonts w:ascii="Times New Roman" w:hAnsi="Times New Roman" w:cs="Times New Roman"/>
          <w:szCs w:val="22"/>
        </w:rPr>
        <w:t>ed</w:t>
      </w:r>
      <w:r w:rsidRPr="00554E94">
        <w:rPr>
          <w:rFonts w:ascii="Times New Roman" w:hAnsi="Times New Roman" w:cs="Times New Roman"/>
          <w:szCs w:val="22"/>
        </w:rPr>
        <w:t xml:space="preserve"> labor from ASEAN countries </w:t>
      </w:r>
      <w:r w:rsidR="00FB5B91" w:rsidRPr="00554E94">
        <w:rPr>
          <w:rFonts w:ascii="Times New Roman" w:hAnsi="Times New Roman" w:cs="Times New Roman"/>
          <w:szCs w:val="22"/>
        </w:rPr>
        <w:t xml:space="preserve">mobilized </w:t>
      </w:r>
      <w:r w:rsidR="00C72321" w:rsidRPr="00554E94">
        <w:rPr>
          <w:rFonts w:ascii="Times New Roman" w:hAnsi="Times New Roman" w:cs="Times New Roman"/>
          <w:szCs w:val="22"/>
        </w:rPr>
        <w:t>to Thailand for working depend</w:t>
      </w:r>
      <w:r w:rsidR="00C8243C" w:rsidRPr="00554E94">
        <w:rPr>
          <w:rFonts w:ascii="Times New Roman" w:hAnsi="Times New Roman" w:cs="Times New Roman"/>
          <w:szCs w:val="22"/>
        </w:rPr>
        <w:t>ed</w:t>
      </w:r>
      <w:r w:rsidR="00C72321" w:rsidRPr="00554E94">
        <w:rPr>
          <w:rFonts w:ascii="Times New Roman" w:hAnsi="Times New Roman" w:cs="Times New Roman"/>
          <w:szCs w:val="22"/>
        </w:rPr>
        <w:t xml:space="preserve"> on the growth </w:t>
      </w:r>
      <w:r w:rsidR="00C8243C" w:rsidRPr="00554E94">
        <w:rPr>
          <w:rFonts w:ascii="Times New Roman" w:hAnsi="Times New Roman" w:cs="Times New Roman"/>
          <w:szCs w:val="22"/>
        </w:rPr>
        <w:t>rate of its</w:t>
      </w:r>
      <w:r w:rsidR="00C72321" w:rsidRPr="00554E94">
        <w:rPr>
          <w:rFonts w:ascii="Times New Roman" w:hAnsi="Times New Roman" w:cs="Times New Roman"/>
          <w:szCs w:val="22"/>
        </w:rPr>
        <w:t xml:space="preserve"> expansion econom</w:t>
      </w:r>
      <w:r w:rsidR="00C8243C" w:rsidRPr="00554E94">
        <w:rPr>
          <w:rFonts w:ascii="Times New Roman" w:hAnsi="Times New Roman" w:cs="Times New Roman"/>
          <w:szCs w:val="22"/>
        </w:rPr>
        <w:t>y</w:t>
      </w:r>
      <w:r w:rsidR="00C72321" w:rsidRPr="00554E94">
        <w:rPr>
          <w:rFonts w:ascii="Times New Roman" w:hAnsi="Times New Roman" w:cs="Times New Roman"/>
          <w:szCs w:val="22"/>
          <w:cs/>
        </w:rPr>
        <w:t xml:space="preserve"> </w:t>
      </w:r>
      <w:r w:rsidR="00C72321" w:rsidRPr="00554E94">
        <w:rPr>
          <w:rFonts w:ascii="Times New Roman" w:hAnsi="Times New Roman" w:cs="Times New Roman"/>
          <w:szCs w:val="22"/>
        </w:rPr>
        <w:t xml:space="preserve">and investment. Mostly </w:t>
      </w:r>
      <w:r w:rsidR="00C8243C" w:rsidRPr="00554E94">
        <w:rPr>
          <w:rFonts w:ascii="Times New Roman" w:hAnsi="Times New Roman" w:cs="Times New Roman"/>
          <w:szCs w:val="22"/>
        </w:rPr>
        <w:t xml:space="preserve">it </w:t>
      </w:r>
      <w:r w:rsidR="00C72321" w:rsidRPr="00554E94">
        <w:rPr>
          <w:rFonts w:ascii="Times New Roman" w:hAnsi="Times New Roman" w:cs="Times New Roman"/>
          <w:szCs w:val="22"/>
        </w:rPr>
        <w:t>depend</w:t>
      </w:r>
      <w:r w:rsidR="00C8243C" w:rsidRPr="00554E94">
        <w:rPr>
          <w:rFonts w:ascii="Times New Roman" w:hAnsi="Times New Roman" w:cs="Times New Roman"/>
          <w:szCs w:val="22"/>
        </w:rPr>
        <w:t>ed</w:t>
      </w:r>
      <w:r w:rsidR="00C72321" w:rsidRPr="00554E94">
        <w:rPr>
          <w:rFonts w:ascii="Times New Roman" w:hAnsi="Times New Roman" w:cs="Times New Roman"/>
          <w:szCs w:val="22"/>
        </w:rPr>
        <w:t xml:space="preserve"> on </w:t>
      </w:r>
      <w:r w:rsidR="00C8243C" w:rsidRPr="00554E94">
        <w:rPr>
          <w:rFonts w:ascii="Times New Roman" w:hAnsi="Times New Roman" w:cs="Times New Roman"/>
          <w:szCs w:val="22"/>
        </w:rPr>
        <w:t xml:space="preserve">the </w:t>
      </w:r>
      <w:r w:rsidR="00C72321" w:rsidRPr="00554E94">
        <w:rPr>
          <w:rFonts w:ascii="Times New Roman" w:hAnsi="Times New Roman" w:cs="Times New Roman"/>
          <w:szCs w:val="22"/>
        </w:rPr>
        <w:t>export</w:t>
      </w:r>
      <w:r w:rsidR="00C8243C" w:rsidRPr="00554E94">
        <w:rPr>
          <w:rFonts w:ascii="Times New Roman" w:hAnsi="Times New Roman" w:cs="Times New Roman"/>
          <w:szCs w:val="22"/>
        </w:rPr>
        <w:t>ing</w:t>
      </w:r>
      <w:r w:rsidR="00C72321" w:rsidRPr="00554E94">
        <w:rPr>
          <w:rFonts w:ascii="Times New Roman" w:hAnsi="Times New Roman" w:cs="Times New Roman"/>
          <w:szCs w:val="22"/>
        </w:rPr>
        <w:t xml:space="preserve"> and wage in Thailand</w:t>
      </w:r>
      <w:r w:rsidR="00C8243C" w:rsidRPr="00554E94">
        <w:rPr>
          <w:rFonts w:ascii="Times New Roman" w:hAnsi="Times New Roman" w:cs="Times New Roman"/>
          <w:szCs w:val="22"/>
        </w:rPr>
        <w:t>,</w:t>
      </w:r>
      <w:r w:rsidR="00C72321" w:rsidRPr="00554E94">
        <w:rPr>
          <w:rFonts w:ascii="Times New Roman" w:hAnsi="Times New Roman" w:cs="Times New Roman"/>
          <w:szCs w:val="22"/>
        </w:rPr>
        <w:t xml:space="preserve"> compare with the neighborhood countries. No</w:t>
      </w:r>
      <w:r w:rsidR="007E7D6F" w:rsidRPr="00554E94">
        <w:rPr>
          <w:rFonts w:ascii="Times New Roman" w:hAnsi="Times New Roman" w:cs="Times New Roman"/>
          <w:szCs w:val="22"/>
        </w:rPr>
        <w:t>r</w:t>
      </w:r>
      <w:r w:rsidR="00C72321" w:rsidRPr="00554E94">
        <w:rPr>
          <w:rFonts w:ascii="Times New Roman" w:hAnsi="Times New Roman" w:cs="Times New Roman"/>
          <w:szCs w:val="22"/>
        </w:rPr>
        <w:t>mally, skill</w:t>
      </w:r>
      <w:r w:rsidR="00C8243C" w:rsidRPr="00554E94">
        <w:rPr>
          <w:rFonts w:ascii="Times New Roman" w:hAnsi="Times New Roman" w:cs="Times New Roman"/>
          <w:szCs w:val="22"/>
        </w:rPr>
        <w:t>ed</w:t>
      </w:r>
      <w:r w:rsidR="00C72321" w:rsidRPr="00554E94">
        <w:rPr>
          <w:rFonts w:ascii="Times New Roman" w:hAnsi="Times New Roman" w:cs="Times New Roman"/>
          <w:szCs w:val="22"/>
        </w:rPr>
        <w:t xml:space="preserve"> labor will move from the lower</w:t>
      </w:r>
      <w:r w:rsidR="007E7D6F" w:rsidRPr="00554E94">
        <w:rPr>
          <w:rFonts w:ascii="Times New Roman" w:hAnsi="Times New Roman" w:cs="Times New Roman"/>
          <w:szCs w:val="22"/>
        </w:rPr>
        <w:t xml:space="preserve"> paid countries e.g. Philippines</w:t>
      </w:r>
      <w:r w:rsidR="00C8243C" w:rsidRPr="00554E94">
        <w:rPr>
          <w:rFonts w:ascii="Times New Roman" w:hAnsi="Times New Roman" w:cs="Times New Roman"/>
          <w:szCs w:val="22"/>
        </w:rPr>
        <w:t>,</w:t>
      </w:r>
      <w:r w:rsidR="007E7D6F" w:rsidRPr="00554E94">
        <w:rPr>
          <w:rFonts w:ascii="Times New Roman" w:hAnsi="Times New Roman" w:cs="Times New Roman"/>
          <w:szCs w:val="22"/>
        </w:rPr>
        <w:t xml:space="preserve"> Indonesia</w:t>
      </w:r>
      <w:r w:rsidR="00943C9E" w:rsidRPr="00554E94">
        <w:rPr>
          <w:rFonts w:ascii="Times New Roman" w:hAnsi="Times New Roman" w:cs="Times New Roman"/>
          <w:szCs w:val="22"/>
        </w:rPr>
        <w:t xml:space="preserve"> and Thailand</w:t>
      </w:r>
      <w:r w:rsidR="00DC186F" w:rsidRPr="00554E94">
        <w:rPr>
          <w:rFonts w:ascii="Times New Roman" w:hAnsi="Times New Roman" w:cs="Times New Roman"/>
          <w:szCs w:val="22"/>
        </w:rPr>
        <w:t xml:space="preserve"> </w:t>
      </w:r>
      <w:r w:rsidR="007E7D6F" w:rsidRPr="00554E94">
        <w:rPr>
          <w:rFonts w:ascii="Times New Roman" w:hAnsi="Times New Roman" w:cs="Times New Roman"/>
          <w:szCs w:val="22"/>
        </w:rPr>
        <w:t xml:space="preserve">to the higher wage paid </w:t>
      </w:r>
      <w:r w:rsidR="00C8243C" w:rsidRPr="00554E94">
        <w:rPr>
          <w:rFonts w:ascii="Times New Roman" w:hAnsi="Times New Roman" w:cs="Times New Roman"/>
          <w:szCs w:val="22"/>
        </w:rPr>
        <w:t xml:space="preserve">countries </w:t>
      </w:r>
      <w:r w:rsidR="007E7D6F" w:rsidRPr="00554E94">
        <w:rPr>
          <w:rFonts w:ascii="Times New Roman" w:hAnsi="Times New Roman" w:cs="Times New Roman"/>
          <w:szCs w:val="22"/>
        </w:rPr>
        <w:t xml:space="preserve">and </w:t>
      </w:r>
      <w:r w:rsidR="00C8243C" w:rsidRPr="00554E94">
        <w:rPr>
          <w:rFonts w:ascii="Times New Roman" w:hAnsi="Times New Roman" w:cs="Times New Roman"/>
          <w:szCs w:val="22"/>
        </w:rPr>
        <w:t>well using</w:t>
      </w:r>
      <w:r w:rsidR="007E7D6F" w:rsidRPr="00554E94">
        <w:rPr>
          <w:rFonts w:ascii="Times New Roman" w:hAnsi="Times New Roman" w:cs="Times New Roman"/>
          <w:szCs w:val="22"/>
        </w:rPr>
        <w:t xml:space="preserve"> English language like Singapore </w:t>
      </w:r>
      <w:r w:rsidR="00943C9E" w:rsidRPr="00554E94">
        <w:rPr>
          <w:rFonts w:ascii="Times New Roman" w:hAnsi="Times New Roman" w:cs="Times New Roman"/>
          <w:szCs w:val="22"/>
        </w:rPr>
        <w:t>and Mal</w:t>
      </w:r>
      <w:r w:rsidR="007E7D6F" w:rsidRPr="00554E94">
        <w:rPr>
          <w:rFonts w:ascii="Times New Roman" w:hAnsi="Times New Roman" w:cs="Times New Roman"/>
          <w:szCs w:val="22"/>
        </w:rPr>
        <w:t>aysia. Therefore, skill</w:t>
      </w:r>
      <w:r w:rsidR="00C8243C" w:rsidRPr="00554E94">
        <w:rPr>
          <w:rFonts w:ascii="Times New Roman" w:hAnsi="Times New Roman" w:cs="Times New Roman"/>
          <w:szCs w:val="22"/>
        </w:rPr>
        <w:t>ed</w:t>
      </w:r>
      <w:r w:rsidR="007E7D6F" w:rsidRPr="00554E94">
        <w:rPr>
          <w:rFonts w:ascii="Times New Roman" w:hAnsi="Times New Roman" w:cs="Times New Roman"/>
          <w:szCs w:val="22"/>
        </w:rPr>
        <w:t xml:space="preserve"> labor from </w:t>
      </w:r>
      <w:r w:rsidR="007E7D6F" w:rsidRPr="00554E94">
        <w:rPr>
          <w:rFonts w:ascii="Times New Roman" w:hAnsi="Times New Roman" w:cs="Times New Roman"/>
          <w:szCs w:val="22"/>
        </w:rPr>
        <w:lastRenderedPageBreak/>
        <w:t>Thailand move</w:t>
      </w:r>
      <w:r w:rsidR="00C8243C" w:rsidRPr="00554E94">
        <w:rPr>
          <w:rFonts w:ascii="Times New Roman" w:hAnsi="Times New Roman" w:cs="Times New Roman"/>
          <w:szCs w:val="22"/>
        </w:rPr>
        <w:t>d</w:t>
      </w:r>
      <w:r w:rsidR="007E7D6F" w:rsidRPr="00554E94">
        <w:rPr>
          <w:rFonts w:ascii="Times New Roman" w:hAnsi="Times New Roman" w:cs="Times New Roman"/>
          <w:szCs w:val="22"/>
        </w:rPr>
        <w:t xml:space="preserve"> to work in Malaysia and Singapore especially doctors and engineering.</w:t>
      </w:r>
      <w:r w:rsidRPr="00554E94">
        <w:rPr>
          <w:rFonts w:ascii="Times New Roman" w:hAnsi="Times New Roman" w:cs="Times New Roman"/>
          <w:szCs w:val="22"/>
          <w:cs/>
        </w:rPr>
        <w:t xml:space="preserve"> </w:t>
      </w:r>
      <w:r w:rsidR="007E7D6F" w:rsidRPr="00554E94">
        <w:rPr>
          <w:rFonts w:ascii="Times New Roman" w:hAnsi="Times New Roman" w:cs="Times New Roman"/>
          <w:szCs w:val="22"/>
        </w:rPr>
        <w:t xml:space="preserve">This can course </w:t>
      </w:r>
      <w:r w:rsidR="00C8243C" w:rsidRPr="00554E94">
        <w:rPr>
          <w:rFonts w:ascii="Times New Roman" w:hAnsi="Times New Roman" w:cs="Times New Roman"/>
          <w:szCs w:val="22"/>
        </w:rPr>
        <w:t xml:space="preserve">the </w:t>
      </w:r>
      <w:r w:rsidR="007E7D6F" w:rsidRPr="00554E94">
        <w:rPr>
          <w:rFonts w:ascii="Times New Roman" w:hAnsi="Times New Roman" w:cs="Times New Roman"/>
          <w:szCs w:val="22"/>
        </w:rPr>
        <w:t>lack of skill</w:t>
      </w:r>
      <w:r w:rsidR="00C8243C" w:rsidRPr="00554E94">
        <w:rPr>
          <w:rFonts w:ascii="Times New Roman" w:hAnsi="Times New Roman" w:cs="Times New Roman"/>
          <w:szCs w:val="22"/>
        </w:rPr>
        <w:t>ed</w:t>
      </w:r>
      <w:r w:rsidR="007E7D6F" w:rsidRPr="00554E94">
        <w:rPr>
          <w:rFonts w:ascii="Times New Roman" w:hAnsi="Times New Roman" w:cs="Times New Roman"/>
          <w:szCs w:val="22"/>
        </w:rPr>
        <w:t xml:space="preserve"> labor in Thailand in the future.</w:t>
      </w:r>
      <w:r w:rsidR="000119C2" w:rsidRPr="00554E94">
        <w:rPr>
          <w:rFonts w:ascii="Times New Roman" w:hAnsi="Times New Roman" w:cs="Times New Roman"/>
          <w:szCs w:val="22"/>
        </w:rPr>
        <w:t xml:space="preserve"> </w:t>
      </w:r>
      <w:r w:rsidR="00C8243C" w:rsidRPr="00554E94">
        <w:rPr>
          <w:rFonts w:ascii="Times New Roman" w:hAnsi="Times New Roman" w:cs="Times New Roman"/>
          <w:szCs w:val="22"/>
        </w:rPr>
        <w:t>However, e</w:t>
      </w:r>
      <w:r w:rsidR="007E7D6F" w:rsidRPr="00554E94">
        <w:rPr>
          <w:rFonts w:ascii="Times New Roman" w:hAnsi="Times New Roman" w:cs="Times New Roman"/>
          <w:szCs w:val="22"/>
        </w:rPr>
        <w:t>mployer</w:t>
      </w:r>
      <w:r w:rsidR="000119C2" w:rsidRPr="00554E94">
        <w:rPr>
          <w:rFonts w:ascii="Times New Roman" w:hAnsi="Times New Roman" w:cs="Times New Roman"/>
          <w:szCs w:val="22"/>
        </w:rPr>
        <w:t>s</w:t>
      </w:r>
      <w:r w:rsidR="007E7D6F" w:rsidRPr="00554E94">
        <w:rPr>
          <w:rFonts w:ascii="Times New Roman" w:hAnsi="Times New Roman" w:cs="Times New Roman"/>
          <w:szCs w:val="22"/>
        </w:rPr>
        <w:t xml:space="preserve"> </w:t>
      </w:r>
      <w:r w:rsidR="00C8243C" w:rsidRPr="00554E94">
        <w:rPr>
          <w:rFonts w:ascii="Times New Roman" w:hAnsi="Times New Roman" w:cs="Times New Roman"/>
          <w:szCs w:val="22"/>
        </w:rPr>
        <w:t xml:space="preserve">will </w:t>
      </w:r>
      <w:r w:rsidR="007E7D6F" w:rsidRPr="00554E94">
        <w:rPr>
          <w:rFonts w:ascii="Times New Roman" w:hAnsi="Times New Roman" w:cs="Times New Roman"/>
          <w:szCs w:val="22"/>
        </w:rPr>
        <w:t>take this opportunity to employ the eff</w:t>
      </w:r>
      <w:r w:rsidR="00C8243C" w:rsidRPr="00554E94">
        <w:rPr>
          <w:rFonts w:ascii="Times New Roman" w:hAnsi="Times New Roman" w:cs="Times New Roman"/>
          <w:szCs w:val="22"/>
        </w:rPr>
        <w:t>iciency</w:t>
      </w:r>
      <w:r w:rsidR="007E7D6F" w:rsidRPr="00554E94">
        <w:rPr>
          <w:rFonts w:ascii="Times New Roman" w:hAnsi="Times New Roman" w:cs="Times New Roman"/>
          <w:szCs w:val="22"/>
        </w:rPr>
        <w:t xml:space="preserve"> skill</w:t>
      </w:r>
      <w:r w:rsidR="00C8243C" w:rsidRPr="00554E94">
        <w:rPr>
          <w:rFonts w:ascii="Times New Roman" w:hAnsi="Times New Roman" w:cs="Times New Roman"/>
          <w:szCs w:val="22"/>
        </w:rPr>
        <w:t>ed</w:t>
      </w:r>
      <w:r w:rsidR="007E7D6F" w:rsidRPr="00554E94">
        <w:rPr>
          <w:rFonts w:ascii="Times New Roman" w:hAnsi="Times New Roman" w:cs="Times New Roman"/>
          <w:szCs w:val="22"/>
        </w:rPr>
        <w:t xml:space="preserve"> </w:t>
      </w:r>
      <w:r w:rsidR="00C8243C" w:rsidRPr="00554E94">
        <w:rPr>
          <w:rFonts w:ascii="Times New Roman" w:hAnsi="Times New Roman" w:cs="Times New Roman"/>
          <w:szCs w:val="22"/>
        </w:rPr>
        <w:t xml:space="preserve">of </w:t>
      </w:r>
      <w:r w:rsidR="007E7D6F" w:rsidRPr="00554E94">
        <w:rPr>
          <w:rFonts w:ascii="Times New Roman" w:hAnsi="Times New Roman" w:cs="Times New Roman"/>
          <w:szCs w:val="22"/>
        </w:rPr>
        <w:t xml:space="preserve">labor with the high quality labor </w:t>
      </w:r>
      <w:r w:rsidR="00C8243C" w:rsidRPr="00554E94">
        <w:rPr>
          <w:rFonts w:ascii="Times New Roman" w:hAnsi="Times New Roman" w:cs="Times New Roman"/>
          <w:szCs w:val="22"/>
        </w:rPr>
        <w:t xml:space="preserve">lead to less </w:t>
      </w:r>
      <w:r w:rsidR="000119C2" w:rsidRPr="00554E94">
        <w:rPr>
          <w:rFonts w:ascii="Times New Roman" w:hAnsi="Times New Roman" w:cs="Times New Roman"/>
          <w:szCs w:val="22"/>
        </w:rPr>
        <w:t>bargain</w:t>
      </w:r>
      <w:r w:rsidR="00C8243C" w:rsidRPr="00554E94">
        <w:rPr>
          <w:rFonts w:ascii="Times New Roman" w:hAnsi="Times New Roman" w:cs="Times New Roman"/>
          <w:szCs w:val="22"/>
        </w:rPr>
        <w:t>ing for labo</w:t>
      </w:r>
      <w:r w:rsidR="000119C2" w:rsidRPr="00554E94">
        <w:rPr>
          <w:rFonts w:ascii="Times New Roman" w:hAnsi="Times New Roman" w:cs="Times New Roman"/>
          <w:szCs w:val="22"/>
        </w:rPr>
        <w:t>r union. T</w:t>
      </w:r>
      <w:r w:rsidR="007E7D6F" w:rsidRPr="00554E94">
        <w:rPr>
          <w:rFonts w:ascii="Times New Roman" w:hAnsi="Times New Roman" w:cs="Times New Roman"/>
          <w:szCs w:val="22"/>
        </w:rPr>
        <w:t xml:space="preserve">his </w:t>
      </w:r>
      <w:r w:rsidR="00C8243C" w:rsidRPr="00554E94">
        <w:rPr>
          <w:rFonts w:ascii="Times New Roman" w:hAnsi="Times New Roman" w:cs="Times New Roman"/>
          <w:szCs w:val="22"/>
        </w:rPr>
        <w:t xml:space="preserve">can </w:t>
      </w:r>
      <w:r w:rsidR="007E7D6F" w:rsidRPr="00554E94">
        <w:rPr>
          <w:rFonts w:ascii="Times New Roman" w:hAnsi="Times New Roman" w:cs="Times New Roman"/>
          <w:szCs w:val="22"/>
        </w:rPr>
        <w:t xml:space="preserve">lead the labor market </w:t>
      </w:r>
      <w:r w:rsidR="000119C2" w:rsidRPr="00554E94">
        <w:rPr>
          <w:rFonts w:ascii="Times New Roman" w:hAnsi="Times New Roman" w:cs="Times New Roman"/>
          <w:szCs w:val="22"/>
        </w:rPr>
        <w:t xml:space="preserve">to widen out </w:t>
      </w:r>
      <w:r w:rsidR="007E7D6F" w:rsidRPr="00554E94">
        <w:rPr>
          <w:rFonts w:ascii="Times New Roman" w:hAnsi="Times New Roman" w:cs="Times New Roman"/>
          <w:szCs w:val="22"/>
        </w:rPr>
        <w:t xml:space="preserve">more </w:t>
      </w:r>
      <w:r w:rsidR="000119C2" w:rsidRPr="00554E94">
        <w:rPr>
          <w:rFonts w:ascii="Times New Roman" w:hAnsi="Times New Roman" w:cs="Times New Roman"/>
          <w:szCs w:val="22"/>
        </w:rPr>
        <w:t>competitive.</w:t>
      </w:r>
      <w:r w:rsidRPr="00554E94">
        <w:rPr>
          <w:rFonts w:ascii="Times New Roman" w:hAnsi="Times New Roman" w:cs="Times New Roman"/>
          <w:szCs w:val="22"/>
          <w:cs/>
        </w:rPr>
        <w:t xml:space="preserve"> </w:t>
      </w:r>
      <w:r w:rsidR="007E7D6F" w:rsidRPr="00554E94">
        <w:rPr>
          <w:rFonts w:ascii="Times New Roman" w:hAnsi="Times New Roman" w:cs="Times New Roman"/>
          <w:szCs w:val="22"/>
        </w:rPr>
        <w:t>Thus</w:t>
      </w:r>
      <w:r w:rsidR="000119C2" w:rsidRPr="00554E94">
        <w:rPr>
          <w:rFonts w:ascii="Times New Roman" w:hAnsi="Times New Roman" w:cs="Times New Roman"/>
          <w:szCs w:val="22"/>
        </w:rPr>
        <w:t>,</w:t>
      </w:r>
      <w:r w:rsidR="007E7D6F" w:rsidRPr="00554E94">
        <w:rPr>
          <w:rFonts w:ascii="Times New Roman" w:hAnsi="Times New Roman" w:cs="Times New Roman"/>
          <w:szCs w:val="22"/>
        </w:rPr>
        <w:t xml:space="preserve"> lead </w:t>
      </w:r>
      <w:r w:rsidR="000119C2" w:rsidRPr="00554E94">
        <w:rPr>
          <w:rFonts w:ascii="Times New Roman" w:hAnsi="Times New Roman" w:cs="Times New Roman"/>
          <w:szCs w:val="22"/>
        </w:rPr>
        <w:t xml:space="preserve">labors </w:t>
      </w:r>
      <w:r w:rsidR="007E7D6F" w:rsidRPr="00554E94">
        <w:rPr>
          <w:rFonts w:ascii="Times New Roman" w:hAnsi="Times New Roman" w:cs="Times New Roman"/>
          <w:szCs w:val="22"/>
        </w:rPr>
        <w:t xml:space="preserve">to develop </w:t>
      </w:r>
      <w:r w:rsidR="000119C2" w:rsidRPr="00554E94">
        <w:rPr>
          <w:rFonts w:ascii="Times New Roman" w:hAnsi="Times New Roman" w:cs="Times New Roman"/>
          <w:szCs w:val="22"/>
        </w:rPr>
        <w:t>through a good quality for transferring to work in other countries.</w:t>
      </w:r>
      <w:r w:rsidR="009A1D5D" w:rsidRPr="00554E94">
        <w:rPr>
          <w:rFonts w:ascii="Times New Roman" w:hAnsi="Times New Roman" w:cs="Times New Roman"/>
          <w:szCs w:val="22"/>
        </w:rPr>
        <w:t xml:space="preserve"> Figure 3 show</w:t>
      </w:r>
      <w:r w:rsidR="0071471C" w:rsidRPr="00554E94">
        <w:rPr>
          <w:rFonts w:ascii="Times New Roman" w:hAnsi="Times New Roman" w:cs="Times New Roman"/>
          <w:szCs w:val="22"/>
        </w:rPr>
        <w:t>s</w:t>
      </w:r>
      <w:r w:rsidR="009A1D5D" w:rsidRPr="00554E94">
        <w:rPr>
          <w:rFonts w:ascii="Times New Roman" w:hAnsi="Times New Roman" w:cs="Times New Roman"/>
          <w:szCs w:val="22"/>
        </w:rPr>
        <w:t xml:space="preserve"> the number of foreigners mobilized to Thailand as professional and skilled</w:t>
      </w:r>
      <w:r w:rsidR="007C4A11" w:rsidRPr="00554E94">
        <w:rPr>
          <w:rFonts w:ascii="Times New Roman" w:hAnsi="Times New Roman" w:cs="Times New Roman"/>
          <w:szCs w:val="22"/>
        </w:rPr>
        <w:t>.</w:t>
      </w:r>
      <w:r w:rsidR="009A1D5D" w:rsidRPr="00554E94">
        <w:rPr>
          <w:rFonts w:ascii="Times New Roman" w:hAnsi="Times New Roman" w:cs="Times New Roman"/>
          <w:szCs w:val="22"/>
        </w:rPr>
        <w:t xml:space="preserve"> </w:t>
      </w:r>
      <w:r w:rsidR="007C4A11" w:rsidRPr="00554E94">
        <w:rPr>
          <w:rFonts w:ascii="Times New Roman" w:hAnsi="Times New Roman" w:cs="Times New Roman"/>
          <w:szCs w:val="22"/>
        </w:rPr>
        <w:t>Philippines, UK, China and Japan have register as a high rank of professional numbers to Thailand and education was the top rank number of legal immigration (23.08) to Thailand</w:t>
      </w:r>
      <w:r w:rsidR="00AF5594" w:rsidRPr="00554E94">
        <w:rPr>
          <w:rFonts w:ascii="Times New Roman" w:hAnsi="Times New Roman" w:cs="Times New Roman"/>
          <w:szCs w:val="22"/>
        </w:rPr>
        <w:t xml:space="preserve"> (see figure </w:t>
      </w:r>
      <w:r w:rsidR="00943C9E" w:rsidRPr="00554E94">
        <w:rPr>
          <w:rFonts w:ascii="Times New Roman" w:hAnsi="Times New Roman" w:cs="Times New Roman"/>
          <w:szCs w:val="22"/>
        </w:rPr>
        <w:t>3</w:t>
      </w:r>
      <w:r w:rsidR="00AF5594" w:rsidRPr="00554E94">
        <w:rPr>
          <w:rFonts w:ascii="Times New Roman" w:hAnsi="Times New Roman" w:cs="Times New Roman"/>
          <w:szCs w:val="22"/>
        </w:rPr>
        <w:t>).</w:t>
      </w:r>
    </w:p>
    <w:p w:rsidR="00F7672F" w:rsidRPr="00554E94" w:rsidRDefault="00F7672F" w:rsidP="00E16F2B">
      <w:pPr>
        <w:pStyle w:val="Default"/>
        <w:jc w:val="thaiDistribute"/>
        <w:rPr>
          <w:rFonts w:ascii="Times New Roman" w:hAnsi="Times New Roman" w:cs="Times New Roman"/>
          <w:sz w:val="22"/>
          <w:szCs w:val="22"/>
        </w:rPr>
      </w:pPr>
    </w:p>
    <w:p w:rsidR="002905A5" w:rsidRPr="00554E94" w:rsidRDefault="002905A5" w:rsidP="00E16F2B">
      <w:pPr>
        <w:pStyle w:val="Default"/>
        <w:jc w:val="thaiDistribute"/>
        <w:rPr>
          <w:rFonts w:ascii="Times New Roman" w:hAnsi="Times New Roman" w:cs="Times New Roman"/>
          <w:sz w:val="22"/>
          <w:szCs w:val="22"/>
        </w:rPr>
      </w:pPr>
      <w:r w:rsidRPr="00554E94">
        <w:rPr>
          <w:rFonts w:ascii="Times New Roman" w:hAnsi="Times New Roman" w:cs="Times New Roman"/>
          <w:noProof/>
          <w:sz w:val="22"/>
          <w:szCs w:val="22"/>
        </w:rPr>
        <w:drawing>
          <wp:inline distT="0" distB="0" distL="0" distR="0">
            <wp:extent cx="4703420" cy="1565453"/>
            <wp:effectExtent l="19050" t="0" r="20980" b="0"/>
            <wp:docPr id="6" name="แผนภูมิ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96087" w:rsidRPr="00554E94" w:rsidRDefault="00F96087" w:rsidP="00E16F2B">
      <w:pPr>
        <w:pStyle w:val="Default"/>
        <w:jc w:val="thaiDistribute"/>
        <w:rPr>
          <w:rFonts w:ascii="Times New Roman" w:hAnsi="Times New Roman" w:cs="Times New Roman"/>
          <w:sz w:val="22"/>
          <w:szCs w:val="22"/>
        </w:rPr>
      </w:pPr>
    </w:p>
    <w:p w:rsidR="002905A5" w:rsidRPr="004A2702" w:rsidRDefault="00EF1413" w:rsidP="00E16F2B">
      <w:pPr>
        <w:pStyle w:val="Default"/>
        <w:jc w:val="thaiDistribute"/>
        <w:rPr>
          <w:rFonts w:ascii="Times New Roman" w:hAnsi="Times New Roman" w:cs="Times New Roman"/>
          <w:i/>
          <w:iCs/>
          <w:sz w:val="20"/>
          <w:szCs w:val="20"/>
        </w:rPr>
      </w:pPr>
      <w:r w:rsidRPr="008B3D4A">
        <w:rPr>
          <w:rFonts w:ascii="Times New Roman" w:hAnsi="Times New Roman" w:cs="Times New Roman"/>
          <w:b/>
          <w:bCs/>
          <w:sz w:val="20"/>
          <w:szCs w:val="20"/>
        </w:rPr>
        <w:t xml:space="preserve">Figure </w:t>
      </w:r>
      <w:r w:rsidR="0071471C" w:rsidRPr="008B3D4A">
        <w:rPr>
          <w:rFonts w:ascii="Times New Roman" w:hAnsi="Times New Roman" w:cs="Times New Roman"/>
          <w:b/>
          <w:bCs/>
          <w:sz w:val="20"/>
          <w:szCs w:val="20"/>
        </w:rPr>
        <w:t>3</w:t>
      </w:r>
      <w:r w:rsidRPr="008B3D4A">
        <w:rPr>
          <w:rFonts w:ascii="Times New Roman" w:hAnsi="Times New Roman" w:cs="Times New Roman"/>
          <w:sz w:val="20"/>
          <w:szCs w:val="20"/>
        </w:rPr>
        <w:t xml:space="preserve">: </w:t>
      </w:r>
      <w:r w:rsidR="009D19C7" w:rsidRPr="004A2702">
        <w:rPr>
          <w:rFonts w:ascii="Times New Roman" w:hAnsi="Times New Roman" w:cs="Times New Roman"/>
          <w:i/>
          <w:iCs/>
          <w:sz w:val="20"/>
          <w:szCs w:val="20"/>
        </w:rPr>
        <w:t>Number of legal immigration classify by Industry category, 201</w:t>
      </w:r>
      <w:r w:rsidR="00D91F56" w:rsidRPr="004A2702">
        <w:rPr>
          <w:rFonts w:ascii="Times New Roman" w:hAnsi="Times New Roman" w:cs="Times New Roman"/>
          <w:i/>
          <w:iCs/>
          <w:sz w:val="20"/>
          <w:szCs w:val="20"/>
        </w:rPr>
        <w:t>5</w:t>
      </w:r>
    </w:p>
    <w:p w:rsidR="00FD3C42" w:rsidRPr="004A2702" w:rsidRDefault="00FD3C42" w:rsidP="00E16F2B">
      <w:pPr>
        <w:pStyle w:val="Default"/>
        <w:jc w:val="thaiDistribute"/>
        <w:rPr>
          <w:rFonts w:ascii="Times New Roman" w:hAnsi="Times New Roman" w:cs="Times New Roman"/>
          <w:i/>
          <w:iCs/>
          <w:sz w:val="20"/>
          <w:szCs w:val="20"/>
        </w:rPr>
      </w:pPr>
      <w:r w:rsidRPr="004A2702">
        <w:rPr>
          <w:rFonts w:ascii="Times New Roman" w:hAnsi="Times New Roman" w:cs="Times New Roman"/>
          <w:b/>
          <w:bCs/>
          <w:sz w:val="20"/>
          <w:szCs w:val="20"/>
        </w:rPr>
        <w:t>Source</w:t>
      </w:r>
      <w:r w:rsidRPr="008B3D4A">
        <w:rPr>
          <w:rFonts w:ascii="Times New Roman" w:hAnsi="Times New Roman" w:cs="Times New Roman"/>
          <w:sz w:val="20"/>
          <w:szCs w:val="20"/>
        </w:rPr>
        <w:t xml:space="preserve">: </w:t>
      </w:r>
      <w:r w:rsidRPr="004A2702">
        <w:rPr>
          <w:rFonts w:ascii="Times New Roman" w:hAnsi="Times New Roman" w:cs="Times New Roman"/>
          <w:i/>
          <w:iCs/>
          <w:sz w:val="20"/>
          <w:szCs w:val="20"/>
        </w:rPr>
        <w:t>Alien Labor Management Bureau, 201</w:t>
      </w:r>
      <w:r w:rsidR="00D91F56" w:rsidRPr="004A2702">
        <w:rPr>
          <w:rFonts w:ascii="Times New Roman" w:hAnsi="Times New Roman" w:cs="Times New Roman"/>
          <w:i/>
          <w:iCs/>
          <w:sz w:val="20"/>
          <w:szCs w:val="20"/>
        </w:rPr>
        <w:t>5</w:t>
      </w:r>
    </w:p>
    <w:p w:rsidR="00AF5594" w:rsidRPr="00554E94" w:rsidRDefault="00AF5594" w:rsidP="00E16F2B">
      <w:pPr>
        <w:pStyle w:val="Default"/>
        <w:jc w:val="thaiDistribute"/>
        <w:rPr>
          <w:rFonts w:ascii="Times New Roman" w:hAnsi="Times New Roman" w:cs="Times New Roman"/>
          <w:sz w:val="22"/>
          <w:szCs w:val="22"/>
        </w:rPr>
      </w:pPr>
    </w:p>
    <w:p w:rsidR="00AF5594" w:rsidRPr="00554E94" w:rsidRDefault="00943C9E" w:rsidP="008B3D4A">
      <w:pPr>
        <w:pStyle w:val="Default"/>
        <w:ind w:firstLine="720"/>
        <w:jc w:val="thaiDistribute"/>
        <w:rPr>
          <w:rFonts w:ascii="Times New Roman" w:eastAsia="Times New Roman" w:hAnsi="Times New Roman" w:cs="Times New Roman"/>
          <w:color w:val="auto"/>
          <w:sz w:val="22"/>
          <w:szCs w:val="22"/>
        </w:rPr>
      </w:pPr>
      <w:r w:rsidRPr="00554E94">
        <w:rPr>
          <w:rFonts w:ascii="Times New Roman" w:hAnsi="Times New Roman" w:cs="Times New Roman"/>
          <w:color w:val="auto"/>
          <w:sz w:val="22"/>
          <w:szCs w:val="22"/>
        </w:rPr>
        <w:t>In terms of skilled labor supply in seven categories under joining AEC namely accountants, architects, dentists, doctors, engineers, nurses, surveyors and tourism industry works will show in F</w:t>
      </w:r>
      <w:r w:rsidR="0071471C" w:rsidRPr="00554E94">
        <w:rPr>
          <w:rFonts w:ascii="Times New Roman" w:hAnsi="Times New Roman" w:cs="Times New Roman"/>
          <w:color w:val="auto"/>
          <w:sz w:val="22"/>
          <w:szCs w:val="22"/>
        </w:rPr>
        <w:t>igure 4</w:t>
      </w:r>
      <w:r w:rsidRPr="00554E94">
        <w:rPr>
          <w:rFonts w:ascii="Times New Roman" w:hAnsi="Times New Roman" w:cs="Times New Roman"/>
          <w:color w:val="auto"/>
          <w:sz w:val="22"/>
          <w:szCs w:val="22"/>
        </w:rPr>
        <w:t>.</w:t>
      </w:r>
      <w:r w:rsidR="0071471C" w:rsidRPr="00554E94">
        <w:rPr>
          <w:rFonts w:ascii="Times New Roman" w:hAnsi="Times New Roman" w:cs="Times New Roman"/>
          <w:color w:val="auto"/>
          <w:sz w:val="22"/>
          <w:szCs w:val="22"/>
        </w:rPr>
        <w:t xml:space="preserve"> </w:t>
      </w:r>
      <w:r w:rsidR="00AF5594" w:rsidRPr="00554E94">
        <w:rPr>
          <w:rFonts w:ascii="Times New Roman" w:eastAsia="Times New Roman" w:hAnsi="Times New Roman" w:cs="Times New Roman"/>
          <w:color w:val="auto"/>
          <w:sz w:val="22"/>
          <w:szCs w:val="22"/>
        </w:rPr>
        <w:t xml:space="preserve">The estimation of skilled worker in seven subjects </w:t>
      </w:r>
      <w:r w:rsidR="00CD6E1C" w:rsidRPr="00554E94">
        <w:rPr>
          <w:rFonts w:ascii="Times New Roman" w:eastAsia="Times New Roman" w:hAnsi="Times New Roman" w:cs="Times New Roman"/>
          <w:color w:val="auto"/>
          <w:sz w:val="22"/>
          <w:szCs w:val="22"/>
        </w:rPr>
        <w:t xml:space="preserve">classify by education level focus on </w:t>
      </w:r>
      <w:r w:rsidR="00AF5594" w:rsidRPr="00554E94">
        <w:rPr>
          <w:rFonts w:ascii="Times New Roman" w:eastAsia="Times New Roman" w:hAnsi="Times New Roman" w:cs="Times New Roman"/>
          <w:color w:val="auto"/>
          <w:sz w:val="22"/>
          <w:szCs w:val="22"/>
        </w:rPr>
        <w:t>bachelor degree</w:t>
      </w:r>
      <w:r w:rsidR="00CD6E1C" w:rsidRPr="00554E94">
        <w:rPr>
          <w:rFonts w:ascii="Times New Roman" w:eastAsia="Times New Roman" w:hAnsi="Times New Roman" w:cs="Times New Roman"/>
          <w:color w:val="auto"/>
          <w:sz w:val="22"/>
          <w:szCs w:val="22"/>
        </w:rPr>
        <w:t xml:space="preserve"> level</w:t>
      </w:r>
      <w:r w:rsidRPr="00554E94">
        <w:rPr>
          <w:rFonts w:ascii="Times New Roman" w:eastAsia="Times New Roman" w:hAnsi="Times New Roman" w:cs="Times New Roman"/>
          <w:color w:val="auto"/>
          <w:sz w:val="22"/>
          <w:szCs w:val="22"/>
        </w:rPr>
        <w:t xml:space="preserve"> </w:t>
      </w:r>
      <w:r w:rsidR="00AF5594" w:rsidRPr="00554E94">
        <w:rPr>
          <w:rFonts w:ascii="Times New Roman" w:eastAsia="Times New Roman" w:hAnsi="Times New Roman" w:cs="Times New Roman"/>
          <w:color w:val="auto"/>
          <w:sz w:val="22"/>
          <w:szCs w:val="22"/>
        </w:rPr>
        <w:t xml:space="preserve">during 2010-2017 </w:t>
      </w:r>
      <w:r w:rsidRPr="00554E94">
        <w:rPr>
          <w:rFonts w:ascii="Times New Roman" w:eastAsia="Times New Roman" w:hAnsi="Times New Roman" w:cs="Times New Roman"/>
          <w:color w:val="auto"/>
          <w:sz w:val="22"/>
          <w:szCs w:val="22"/>
        </w:rPr>
        <w:t xml:space="preserve">has </w:t>
      </w:r>
      <w:r w:rsidR="00AF5594" w:rsidRPr="00554E94">
        <w:rPr>
          <w:rFonts w:ascii="Times New Roman" w:eastAsia="Times New Roman" w:hAnsi="Times New Roman" w:cs="Times New Roman"/>
          <w:color w:val="auto"/>
          <w:sz w:val="22"/>
          <w:szCs w:val="22"/>
        </w:rPr>
        <w:t xml:space="preserve">increased in </w:t>
      </w:r>
      <w:r w:rsidR="00CD6E1C" w:rsidRPr="00554E94">
        <w:rPr>
          <w:rFonts w:ascii="Times New Roman" w:eastAsia="Times New Roman" w:hAnsi="Times New Roman" w:cs="Times New Roman"/>
          <w:color w:val="auto"/>
          <w:sz w:val="22"/>
          <w:szCs w:val="22"/>
        </w:rPr>
        <w:t>all</w:t>
      </w:r>
      <w:r w:rsidR="00AF5594" w:rsidRPr="00554E94">
        <w:rPr>
          <w:rFonts w:ascii="Times New Roman" w:eastAsia="Times New Roman" w:hAnsi="Times New Roman" w:cs="Times New Roman"/>
          <w:color w:val="auto"/>
          <w:sz w:val="22"/>
          <w:szCs w:val="22"/>
        </w:rPr>
        <w:t xml:space="preserve"> subject</w:t>
      </w:r>
      <w:r w:rsidR="00CD6E1C" w:rsidRPr="00554E94">
        <w:rPr>
          <w:rFonts w:ascii="Times New Roman" w:eastAsia="Times New Roman" w:hAnsi="Times New Roman" w:cs="Times New Roman"/>
          <w:color w:val="auto"/>
          <w:sz w:val="22"/>
          <w:szCs w:val="22"/>
        </w:rPr>
        <w:t>s</w:t>
      </w:r>
      <w:r w:rsidR="00AF5594" w:rsidRPr="00554E94">
        <w:rPr>
          <w:rFonts w:ascii="Times New Roman" w:eastAsia="Times New Roman" w:hAnsi="Times New Roman" w:cs="Times New Roman"/>
          <w:color w:val="auto"/>
          <w:sz w:val="22"/>
          <w:szCs w:val="22"/>
        </w:rPr>
        <w:t xml:space="preserve">. Engineering </w:t>
      </w:r>
      <w:r w:rsidR="00CD6E1C" w:rsidRPr="00554E94">
        <w:rPr>
          <w:rFonts w:ascii="Times New Roman" w:eastAsia="Times New Roman" w:hAnsi="Times New Roman" w:cs="Times New Roman"/>
          <w:color w:val="auto"/>
          <w:sz w:val="22"/>
          <w:szCs w:val="22"/>
        </w:rPr>
        <w:t xml:space="preserve">has registered as </w:t>
      </w:r>
      <w:r w:rsidR="00AF5594" w:rsidRPr="00554E94">
        <w:rPr>
          <w:rFonts w:ascii="Times New Roman" w:eastAsia="Times New Roman" w:hAnsi="Times New Roman" w:cs="Times New Roman"/>
          <w:color w:val="auto"/>
          <w:sz w:val="22"/>
          <w:szCs w:val="22"/>
        </w:rPr>
        <w:t xml:space="preserve">the highest number </w:t>
      </w:r>
      <w:r w:rsidR="00CD6E1C" w:rsidRPr="00554E94">
        <w:rPr>
          <w:rFonts w:ascii="Times New Roman" w:eastAsia="Times New Roman" w:hAnsi="Times New Roman" w:cs="Times New Roman"/>
          <w:color w:val="auto"/>
          <w:sz w:val="22"/>
          <w:szCs w:val="22"/>
        </w:rPr>
        <w:t xml:space="preserve">for the </w:t>
      </w:r>
      <w:r w:rsidR="00AF5594" w:rsidRPr="00554E94">
        <w:rPr>
          <w:rFonts w:ascii="Times New Roman" w:eastAsia="Times New Roman" w:hAnsi="Times New Roman" w:cs="Times New Roman"/>
          <w:color w:val="auto"/>
          <w:sz w:val="22"/>
          <w:szCs w:val="22"/>
        </w:rPr>
        <w:t>market follow</w:t>
      </w:r>
      <w:r w:rsidR="00CD6E1C" w:rsidRPr="00554E94">
        <w:rPr>
          <w:rFonts w:ascii="Times New Roman" w:eastAsia="Times New Roman" w:hAnsi="Times New Roman" w:cs="Times New Roman"/>
          <w:color w:val="auto"/>
          <w:sz w:val="22"/>
          <w:szCs w:val="22"/>
        </w:rPr>
        <w:t xml:space="preserve">ed by </w:t>
      </w:r>
      <w:r w:rsidR="00AF5594" w:rsidRPr="00554E94">
        <w:rPr>
          <w:rFonts w:ascii="Times New Roman" w:eastAsia="Times New Roman" w:hAnsi="Times New Roman" w:cs="Times New Roman"/>
          <w:color w:val="auto"/>
          <w:sz w:val="22"/>
          <w:szCs w:val="22"/>
        </w:rPr>
        <w:t xml:space="preserve">nurse accountant doctor architect and dentist </w:t>
      </w:r>
      <w:r w:rsidR="003722CC" w:rsidRPr="00554E94">
        <w:rPr>
          <w:rFonts w:ascii="Times New Roman" w:eastAsia="Times New Roman" w:hAnsi="Times New Roman" w:cs="Times New Roman"/>
          <w:color w:val="auto"/>
          <w:sz w:val="22"/>
          <w:szCs w:val="22"/>
        </w:rPr>
        <w:t xml:space="preserve">respectively </w:t>
      </w:r>
      <w:r w:rsidR="00AF5594" w:rsidRPr="00554E94">
        <w:rPr>
          <w:rFonts w:ascii="Times New Roman" w:eastAsia="Times New Roman" w:hAnsi="Times New Roman" w:cs="Times New Roman"/>
          <w:color w:val="auto"/>
          <w:sz w:val="22"/>
          <w:szCs w:val="22"/>
        </w:rPr>
        <w:t xml:space="preserve">(see figure </w:t>
      </w:r>
      <w:r w:rsidR="0071471C" w:rsidRPr="00554E94">
        <w:rPr>
          <w:rFonts w:ascii="Times New Roman" w:eastAsia="Times New Roman" w:hAnsi="Times New Roman" w:cs="Times New Roman"/>
          <w:color w:val="auto"/>
          <w:sz w:val="22"/>
          <w:szCs w:val="22"/>
        </w:rPr>
        <w:t>4</w:t>
      </w:r>
      <w:r w:rsidR="00AF5594" w:rsidRPr="00554E94">
        <w:rPr>
          <w:rFonts w:ascii="Times New Roman" w:eastAsia="Times New Roman" w:hAnsi="Times New Roman" w:cs="Times New Roman"/>
          <w:color w:val="auto"/>
          <w:sz w:val="22"/>
          <w:szCs w:val="22"/>
        </w:rPr>
        <w:t>).</w:t>
      </w:r>
    </w:p>
    <w:p w:rsidR="0047035B" w:rsidRPr="00554E94" w:rsidRDefault="0047035B" w:rsidP="00E16F2B">
      <w:pPr>
        <w:pStyle w:val="Default"/>
        <w:jc w:val="thaiDistribute"/>
        <w:rPr>
          <w:rFonts w:ascii="Times New Roman" w:hAnsi="Times New Roman" w:cs="Times New Roman"/>
          <w:sz w:val="22"/>
          <w:szCs w:val="22"/>
        </w:rPr>
      </w:pPr>
    </w:p>
    <w:p w:rsidR="002E572A" w:rsidRPr="00554E94" w:rsidRDefault="002E572A" w:rsidP="00446D3B">
      <w:pPr>
        <w:pStyle w:val="Default"/>
        <w:jc w:val="thaiDistribute"/>
        <w:rPr>
          <w:rFonts w:ascii="Times New Roman" w:eastAsia="Times New Roman" w:hAnsi="Times New Roman" w:cs="Times New Roman"/>
          <w:color w:val="FF0000"/>
          <w:sz w:val="22"/>
          <w:szCs w:val="22"/>
        </w:rPr>
      </w:pPr>
      <w:r w:rsidRPr="00554E94">
        <w:rPr>
          <w:rFonts w:ascii="Times New Roman" w:eastAsia="Times New Roman" w:hAnsi="Times New Roman" w:cs="Times New Roman"/>
          <w:noProof/>
          <w:color w:val="FF0000"/>
          <w:sz w:val="22"/>
          <w:szCs w:val="22"/>
          <w:cs/>
        </w:rPr>
        <w:drawing>
          <wp:inline distT="0" distB="0" distL="0" distR="0">
            <wp:extent cx="4700245" cy="1857121"/>
            <wp:effectExtent l="19050" t="0" r="24155" b="0"/>
            <wp:docPr id="3" name="แผนภูมิ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554E94">
        <w:rPr>
          <w:rFonts w:ascii="Times New Roman" w:eastAsia="Times New Roman" w:hAnsi="Times New Roman" w:cs="Times New Roman"/>
          <w:color w:val="FF0000"/>
          <w:sz w:val="22"/>
          <w:szCs w:val="22"/>
          <w:cs/>
        </w:rPr>
        <w:t xml:space="preserve"> </w:t>
      </w:r>
    </w:p>
    <w:p w:rsidR="002E572A" w:rsidRPr="008B3D4A" w:rsidRDefault="00D37425" w:rsidP="00446D3B">
      <w:pPr>
        <w:pStyle w:val="Default"/>
        <w:jc w:val="thaiDistribute"/>
        <w:rPr>
          <w:rFonts w:ascii="Times New Roman" w:eastAsia="Times New Roman" w:hAnsi="Times New Roman" w:cs="Times New Roman"/>
          <w:color w:val="auto"/>
          <w:sz w:val="20"/>
          <w:szCs w:val="20"/>
        </w:rPr>
      </w:pPr>
      <w:r w:rsidRPr="008B3D4A">
        <w:rPr>
          <w:rFonts w:ascii="Times New Roman" w:eastAsia="Times New Roman" w:hAnsi="Times New Roman" w:cs="Times New Roman"/>
          <w:b/>
          <w:bCs/>
          <w:color w:val="auto"/>
          <w:sz w:val="20"/>
          <w:szCs w:val="20"/>
        </w:rPr>
        <w:t xml:space="preserve">Figure </w:t>
      </w:r>
      <w:r w:rsidR="0071471C" w:rsidRPr="008B3D4A">
        <w:rPr>
          <w:rFonts w:ascii="Times New Roman" w:eastAsia="Times New Roman" w:hAnsi="Times New Roman" w:cs="Times New Roman"/>
          <w:b/>
          <w:bCs/>
          <w:color w:val="auto"/>
          <w:sz w:val="20"/>
          <w:szCs w:val="20"/>
        </w:rPr>
        <w:t>4</w:t>
      </w:r>
      <w:r w:rsidRPr="008B3D4A">
        <w:rPr>
          <w:rFonts w:ascii="Times New Roman" w:eastAsia="Times New Roman" w:hAnsi="Times New Roman" w:cs="Times New Roman"/>
          <w:color w:val="auto"/>
          <w:sz w:val="20"/>
          <w:szCs w:val="20"/>
        </w:rPr>
        <w:t xml:space="preserve">: </w:t>
      </w:r>
      <w:r w:rsidRPr="004A2702">
        <w:rPr>
          <w:rFonts w:ascii="Times New Roman" w:eastAsia="Times New Roman" w:hAnsi="Times New Roman" w:cs="Times New Roman"/>
          <w:i/>
          <w:iCs/>
          <w:color w:val="auto"/>
          <w:sz w:val="20"/>
          <w:szCs w:val="20"/>
        </w:rPr>
        <w:t>Number of labor force in 7 subjects</w:t>
      </w:r>
      <w:r w:rsidRPr="008B3D4A">
        <w:rPr>
          <w:rFonts w:ascii="Times New Roman" w:eastAsia="Times New Roman" w:hAnsi="Times New Roman" w:cs="Times New Roman"/>
          <w:color w:val="auto"/>
          <w:sz w:val="20"/>
          <w:szCs w:val="20"/>
        </w:rPr>
        <w:t xml:space="preserve"> </w:t>
      </w:r>
    </w:p>
    <w:p w:rsidR="00D37425" w:rsidRPr="008B3D4A" w:rsidRDefault="00FE5483" w:rsidP="00446D3B">
      <w:pPr>
        <w:pStyle w:val="Default"/>
        <w:jc w:val="thaiDistribute"/>
        <w:rPr>
          <w:rFonts w:ascii="Times New Roman" w:eastAsia="Times New Roman" w:hAnsi="Times New Roman" w:cs="Times New Roman"/>
          <w:color w:val="auto"/>
          <w:sz w:val="20"/>
          <w:szCs w:val="20"/>
          <w:cs/>
        </w:rPr>
      </w:pPr>
      <w:r w:rsidRPr="008B3D4A">
        <w:rPr>
          <w:rFonts w:ascii="Times New Roman" w:eastAsia="Times New Roman" w:hAnsi="Times New Roman" w:cs="Times New Roman"/>
          <w:b/>
          <w:bCs/>
          <w:color w:val="auto"/>
          <w:sz w:val="20"/>
          <w:szCs w:val="20"/>
        </w:rPr>
        <w:t>Source</w:t>
      </w:r>
      <w:r w:rsidRPr="008B3D4A">
        <w:rPr>
          <w:rFonts w:ascii="Times New Roman" w:eastAsia="Times New Roman" w:hAnsi="Times New Roman" w:cs="Times New Roman"/>
          <w:color w:val="auto"/>
          <w:sz w:val="20"/>
          <w:szCs w:val="20"/>
        </w:rPr>
        <w:t xml:space="preserve">: </w:t>
      </w:r>
      <w:r w:rsidR="002B5904" w:rsidRPr="004A2702">
        <w:rPr>
          <w:rFonts w:ascii="Times New Roman" w:eastAsia="Times New Roman" w:hAnsi="Times New Roman" w:cs="Times New Roman"/>
          <w:i/>
          <w:iCs/>
          <w:color w:val="auto"/>
          <w:sz w:val="20"/>
          <w:szCs w:val="20"/>
        </w:rPr>
        <w:t>Higher education committee, 2016.</w:t>
      </w:r>
      <w:r w:rsidR="002B5904" w:rsidRPr="008B3D4A">
        <w:rPr>
          <w:rFonts w:ascii="Times New Roman" w:eastAsia="Times New Roman" w:hAnsi="Times New Roman" w:cs="Times New Roman"/>
          <w:color w:val="auto"/>
          <w:sz w:val="20"/>
          <w:szCs w:val="20"/>
        </w:rPr>
        <w:t xml:space="preserve"> </w:t>
      </w:r>
      <w:r w:rsidRPr="008B3D4A">
        <w:rPr>
          <w:rFonts w:ascii="Times New Roman" w:eastAsia="Times New Roman" w:hAnsi="Times New Roman" w:cs="Times New Roman"/>
          <w:color w:val="auto"/>
          <w:sz w:val="20"/>
          <w:szCs w:val="20"/>
          <w:cs/>
        </w:rPr>
        <w:t xml:space="preserve"> </w:t>
      </w:r>
    </w:p>
    <w:p w:rsidR="0038046E" w:rsidRPr="00554E94" w:rsidRDefault="0038046E" w:rsidP="0038046E">
      <w:pPr>
        <w:pStyle w:val="Default"/>
        <w:jc w:val="thaiDistribute"/>
        <w:rPr>
          <w:rFonts w:ascii="Times New Roman" w:eastAsia="Times New Roman" w:hAnsi="Times New Roman" w:cs="Times New Roman"/>
          <w:color w:val="auto"/>
          <w:sz w:val="22"/>
          <w:szCs w:val="22"/>
        </w:rPr>
      </w:pPr>
    </w:p>
    <w:p w:rsidR="00445291" w:rsidRPr="008B3D4A" w:rsidRDefault="008B3D4A" w:rsidP="008B3D4A">
      <w:pPr>
        <w:pStyle w:val="Default"/>
        <w:ind w:firstLine="720"/>
        <w:rPr>
          <w:rFonts w:ascii="Times New Roman" w:hAnsi="Times New Roman" w:cs="Times New Roman"/>
          <w:b/>
          <w:bCs/>
          <w:color w:val="auto"/>
          <w:sz w:val="28"/>
          <w:szCs w:val="28"/>
        </w:rPr>
      </w:pPr>
      <w:r w:rsidRPr="008B3D4A">
        <w:rPr>
          <w:rFonts w:ascii="Times New Roman" w:hAnsi="Times New Roman" w:cs="Times New Roman"/>
          <w:b/>
          <w:bCs/>
          <w:color w:val="auto"/>
          <w:sz w:val="28"/>
          <w:szCs w:val="28"/>
        </w:rPr>
        <w:t>3</w:t>
      </w:r>
      <w:r w:rsidR="00445291" w:rsidRPr="008B3D4A">
        <w:rPr>
          <w:rFonts w:ascii="Times New Roman" w:hAnsi="Times New Roman" w:cs="Times New Roman"/>
          <w:b/>
          <w:bCs/>
          <w:color w:val="auto"/>
          <w:sz w:val="28"/>
          <w:szCs w:val="28"/>
        </w:rPr>
        <w:t>. Demand for skilled labor in Thailand</w:t>
      </w:r>
    </w:p>
    <w:p w:rsidR="004E4370" w:rsidRPr="00554E94" w:rsidRDefault="00E16F2B" w:rsidP="008B3D4A">
      <w:pPr>
        <w:pStyle w:val="Default"/>
        <w:ind w:firstLine="720"/>
        <w:jc w:val="thaiDistribute"/>
        <w:rPr>
          <w:rFonts w:ascii="Times New Roman" w:hAnsi="Times New Roman" w:cs="Times New Roman"/>
          <w:color w:val="auto"/>
          <w:sz w:val="22"/>
          <w:szCs w:val="22"/>
        </w:rPr>
      </w:pPr>
      <w:r w:rsidRPr="00554E94">
        <w:rPr>
          <w:rFonts w:ascii="Times New Roman" w:hAnsi="Times New Roman" w:cs="Times New Roman"/>
          <w:sz w:val="22"/>
          <w:szCs w:val="22"/>
        </w:rPr>
        <w:t xml:space="preserve">Many reasons can explain the increasing demand for the Thai labor: 1) the policy of the Thai government has promoted the country as a centre for medical care (so-called medical tourism) and 2) the location in Thailand is a good place for </w:t>
      </w:r>
      <w:r w:rsidRPr="00554E94">
        <w:rPr>
          <w:rFonts w:ascii="Times New Roman" w:hAnsi="Times New Roman" w:cs="Times New Roman"/>
          <w:sz w:val="22"/>
          <w:szCs w:val="22"/>
        </w:rPr>
        <w:lastRenderedPageBreak/>
        <w:t>retirement. These can course to the increase in international migration. The First group is the professional and skilled workers</w:t>
      </w:r>
      <w:r w:rsidR="004E4370" w:rsidRPr="00554E94">
        <w:rPr>
          <w:rFonts w:ascii="Times New Roman" w:hAnsi="Times New Roman" w:cs="Times New Roman"/>
          <w:sz w:val="22"/>
          <w:szCs w:val="22"/>
        </w:rPr>
        <w:t>.</w:t>
      </w:r>
      <w:r w:rsidR="00F20BFD" w:rsidRPr="00554E94">
        <w:rPr>
          <w:rFonts w:ascii="Times New Roman" w:hAnsi="Times New Roman" w:cs="Times New Roman"/>
          <w:sz w:val="22"/>
          <w:szCs w:val="22"/>
        </w:rPr>
        <w:t xml:space="preserve"> </w:t>
      </w:r>
      <w:r w:rsidR="004E4370" w:rsidRPr="00554E94">
        <w:rPr>
          <w:rFonts w:ascii="Times New Roman" w:hAnsi="Times New Roman" w:cs="Times New Roman"/>
          <w:sz w:val="22"/>
          <w:szCs w:val="22"/>
        </w:rPr>
        <w:t xml:space="preserve">In the whole kingdom, the percentage of the Thai professional workers and technicians were 8.9 percent and 7.6 percent in 2015 respectively (see graph). Therefore, the Thai’s government had to provide the incentive policy to encourage the professional labor especially skilled workers from foreign countries (Srawooth, 2011; Ajis et.al 2010). The total number of professionals, skilled and semi skilled workers flow into Thailand were 306,148 in 2015. </w:t>
      </w:r>
    </w:p>
    <w:p w:rsidR="001058C6" w:rsidRPr="00554E94" w:rsidRDefault="001058C6" w:rsidP="001058C6">
      <w:pPr>
        <w:pStyle w:val="Default"/>
        <w:jc w:val="thaiDistribute"/>
        <w:rPr>
          <w:rFonts w:ascii="Times New Roman" w:hAnsi="Times New Roman" w:cs="Times New Roman"/>
          <w:color w:val="auto"/>
          <w:sz w:val="22"/>
          <w:szCs w:val="22"/>
        </w:rPr>
      </w:pPr>
    </w:p>
    <w:p w:rsidR="001058C6" w:rsidRPr="00554E94" w:rsidRDefault="001058C6" w:rsidP="001058C6">
      <w:pPr>
        <w:spacing w:after="0" w:line="240" w:lineRule="auto"/>
        <w:jc w:val="thaiDistribute"/>
        <w:rPr>
          <w:rFonts w:ascii="Times New Roman" w:hAnsi="Times New Roman" w:cs="Times New Roman"/>
          <w:szCs w:val="22"/>
        </w:rPr>
      </w:pPr>
      <w:r w:rsidRPr="00554E94">
        <w:rPr>
          <w:rFonts w:ascii="Times New Roman" w:hAnsi="Times New Roman" w:cs="Times New Roman"/>
          <w:noProof/>
          <w:szCs w:val="22"/>
        </w:rPr>
        <w:drawing>
          <wp:inline distT="0" distB="0" distL="0" distR="0">
            <wp:extent cx="4682440" cy="2296973"/>
            <wp:effectExtent l="19050" t="0" r="22910" b="8077"/>
            <wp:docPr id="16" name="แผนภูมิ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8B3D4A">
        <w:rPr>
          <w:rFonts w:ascii="Times New Roman" w:hAnsi="Times New Roman" w:cs="Times New Roman"/>
          <w:szCs w:val="22"/>
        </w:rPr>
        <w:t xml:space="preserve"> </w:t>
      </w:r>
    </w:p>
    <w:p w:rsidR="001058C6" w:rsidRPr="004A2702" w:rsidRDefault="001058C6" w:rsidP="001058C6">
      <w:pPr>
        <w:spacing w:after="0" w:line="240" w:lineRule="auto"/>
        <w:jc w:val="thaiDistribute"/>
        <w:rPr>
          <w:rFonts w:ascii="Times New Roman" w:hAnsi="Times New Roman" w:cs="Times New Roman"/>
          <w:i/>
          <w:iCs/>
          <w:sz w:val="20"/>
          <w:szCs w:val="20"/>
        </w:rPr>
      </w:pPr>
      <w:r w:rsidRPr="008B3D4A">
        <w:rPr>
          <w:rFonts w:ascii="Times New Roman" w:hAnsi="Times New Roman" w:cs="Times New Roman"/>
          <w:b/>
          <w:bCs/>
          <w:sz w:val="20"/>
          <w:szCs w:val="20"/>
        </w:rPr>
        <w:t>Figure</w:t>
      </w:r>
      <w:r w:rsidR="00E51552" w:rsidRPr="008B3D4A">
        <w:rPr>
          <w:rFonts w:ascii="Times New Roman" w:hAnsi="Times New Roman" w:cs="Times New Roman"/>
          <w:b/>
          <w:bCs/>
          <w:sz w:val="20"/>
          <w:szCs w:val="20"/>
        </w:rPr>
        <w:t xml:space="preserve"> </w:t>
      </w:r>
      <w:r w:rsidR="0071471C" w:rsidRPr="008B3D4A">
        <w:rPr>
          <w:rFonts w:ascii="Times New Roman" w:hAnsi="Times New Roman" w:cs="Times New Roman"/>
          <w:b/>
          <w:bCs/>
          <w:sz w:val="20"/>
          <w:szCs w:val="20"/>
        </w:rPr>
        <w:t>5</w:t>
      </w:r>
      <w:r w:rsidRPr="008B3D4A">
        <w:rPr>
          <w:rFonts w:ascii="Times New Roman" w:hAnsi="Times New Roman" w:cs="Times New Roman"/>
          <w:sz w:val="20"/>
          <w:szCs w:val="20"/>
        </w:rPr>
        <w:t xml:space="preserve">: </w:t>
      </w:r>
      <w:r w:rsidRPr="004A2702">
        <w:rPr>
          <w:rFonts w:ascii="Times New Roman" w:hAnsi="Times New Roman" w:cs="Times New Roman"/>
          <w:i/>
          <w:iCs/>
          <w:sz w:val="20"/>
          <w:szCs w:val="20"/>
        </w:rPr>
        <w:t xml:space="preserve">Percentage of total number of labor Demand </w:t>
      </w:r>
    </w:p>
    <w:p w:rsidR="001058C6" w:rsidRPr="00554E94" w:rsidRDefault="001058C6" w:rsidP="001058C6">
      <w:pPr>
        <w:spacing w:after="0" w:line="240" w:lineRule="auto"/>
        <w:jc w:val="thaiDistribute"/>
        <w:rPr>
          <w:rFonts w:ascii="Times New Roman" w:hAnsi="Times New Roman" w:cs="Times New Roman"/>
          <w:szCs w:val="22"/>
        </w:rPr>
      </w:pPr>
    </w:p>
    <w:p w:rsidR="004E4370" w:rsidRPr="00554E94" w:rsidRDefault="004E4370" w:rsidP="008B3D4A">
      <w:pPr>
        <w:autoSpaceDE w:val="0"/>
        <w:autoSpaceDN w:val="0"/>
        <w:adjustRightInd w:val="0"/>
        <w:spacing w:after="0" w:line="240" w:lineRule="auto"/>
        <w:ind w:firstLine="720"/>
        <w:jc w:val="thaiDistribute"/>
        <w:rPr>
          <w:rFonts w:ascii="Times New Roman" w:hAnsi="Times New Roman" w:cs="Times New Roman"/>
          <w:color w:val="FF0000"/>
          <w:szCs w:val="22"/>
        </w:rPr>
      </w:pPr>
      <w:r w:rsidRPr="00554E94">
        <w:rPr>
          <w:rFonts w:ascii="Times New Roman" w:hAnsi="Times New Roman" w:cs="Times New Roman"/>
          <w:szCs w:val="22"/>
        </w:rPr>
        <w:t xml:space="preserve">Second group is low- and semi-skilled workers where come from nearby countries. Engineer, accountant, IT, sale and office supporting staff are registered as a highest demand for skilled labor in Thailand. This can be increased industry in automobile electronic consumer goods IT and real estate (Adecco, Thailand, 2014). </w:t>
      </w:r>
    </w:p>
    <w:p w:rsidR="0036737F" w:rsidRPr="00554E94" w:rsidRDefault="00F96087" w:rsidP="0036737F">
      <w:pPr>
        <w:pStyle w:val="Default"/>
        <w:jc w:val="thaiDistribute"/>
        <w:rPr>
          <w:rFonts w:ascii="Times New Roman" w:hAnsi="Times New Roman" w:cs="Times New Roman"/>
          <w:color w:val="auto"/>
          <w:sz w:val="22"/>
          <w:szCs w:val="22"/>
        </w:rPr>
      </w:pPr>
      <w:r w:rsidRPr="00554E94">
        <w:rPr>
          <w:rFonts w:ascii="Times New Roman" w:hAnsi="Times New Roman" w:cs="Times New Roman"/>
          <w:color w:val="auto"/>
          <w:sz w:val="22"/>
          <w:szCs w:val="22"/>
        </w:rPr>
        <w:t>T</w:t>
      </w:r>
      <w:r w:rsidR="0036737F" w:rsidRPr="00554E94">
        <w:rPr>
          <w:rFonts w:ascii="Times New Roman" w:hAnsi="Times New Roman" w:cs="Times New Roman"/>
          <w:color w:val="auto"/>
          <w:sz w:val="22"/>
          <w:szCs w:val="22"/>
        </w:rPr>
        <w:t>he foreign labors</w:t>
      </w:r>
      <w:r w:rsidR="0036737F" w:rsidRPr="00554E94">
        <w:rPr>
          <w:rFonts w:ascii="Times New Roman" w:hAnsi="Times New Roman" w:cs="Times New Roman"/>
          <w:b/>
          <w:bCs/>
          <w:color w:val="FF0000"/>
          <w:sz w:val="22"/>
          <w:szCs w:val="22"/>
        </w:rPr>
        <w:t xml:space="preserve"> </w:t>
      </w:r>
      <w:r w:rsidR="0036737F" w:rsidRPr="00554E94">
        <w:rPr>
          <w:rFonts w:ascii="Times New Roman" w:hAnsi="Times New Roman" w:cs="Times New Roman"/>
          <w:color w:val="auto"/>
          <w:sz w:val="22"/>
          <w:szCs w:val="22"/>
        </w:rPr>
        <w:t>increased 63.56 percent from</w:t>
      </w:r>
      <w:r w:rsidR="0036737F" w:rsidRPr="00554E94">
        <w:rPr>
          <w:rFonts w:ascii="Times New Roman" w:hAnsi="Times New Roman" w:cs="Times New Roman"/>
          <w:color w:val="auto"/>
          <w:sz w:val="22"/>
          <w:szCs w:val="22"/>
          <w:cs/>
        </w:rPr>
        <w:t xml:space="preserve"> </w:t>
      </w:r>
      <w:r w:rsidR="0036737F" w:rsidRPr="00554E94">
        <w:rPr>
          <w:rFonts w:ascii="Times New Roman" w:hAnsi="Times New Roman" w:cs="Times New Roman"/>
          <w:color w:val="auto"/>
          <w:sz w:val="22"/>
          <w:szCs w:val="22"/>
        </w:rPr>
        <w:t>2009. This number consist of residence worker; general migrant worker. Japanese is the most nations followed by Chinese; Philippines;</w:t>
      </w:r>
      <w:r w:rsidR="0036737F" w:rsidRPr="00554E94">
        <w:rPr>
          <w:rFonts w:ascii="Times New Roman" w:hAnsi="Times New Roman" w:cs="Times New Roman"/>
          <w:color w:val="auto"/>
          <w:sz w:val="22"/>
          <w:szCs w:val="22"/>
          <w:cs/>
        </w:rPr>
        <w:t xml:space="preserve"> </w:t>
      </w:r>
      <w:r w:rsidR="0036737F" w:rsidRPr="00554E94">
        <w:rPr>
          <w:rFonts w:ascii="Times New Roman" w:hAnsi="Times New Roman" w:cs="Times New Roman"/>
          <w:color w:val="auto"/>
          <w:sz w:val="22"/>
          <w:szCs w:val="22"/>
        </w:rPr>
        <w:t>United States</w:t>
      </w:r>
      <w:r w:rsidR="0036737F" w:rsidRPr="00554E94">
        <w:rPr>
          <w:rFonts w:ascii="Times New Roman" w:hAnsi="Times New Roman" w:cs="Times New Roman"/>
          <w:color w:val="auto"/>
          <w:sz w:val="22"/>
          <w:szCs w:val="22"/>
          <w:cs/>
        </w:rPr>
        <w:t xml:space="preserve"> </w:t>
      </w:r>
      <w:r w:rsidR="0036737F" w:rsidRPr="00554E94">
        <w:rPr>
          <w:rFonts w:ascii="Times New Roman" w:hAnsi="Times New Roman" w:cs="Times New Roman"/>
          <w:color w:val="auto"/>
          <w:sz w:val="22"/>
          <w:szCs w:val="22"/>
        </w:rPr>
        <w:t>and United Kingdom respectively. Those skilled labor are working in school/ university education institute. Most of them are senior officials and managers.</w:t>
      </w:r>
      <w:r w:rsidR="0036737F" w:rsidRPr="00554E94">
        <w:rPr>
          <w:rFonts w:ascii="Times New Roman" w:hAnsi="Times New Roman" w:cs="Times New Roman"/>
          <w:color w:val="auto"/>
          <w:sz w:val="22"/>
          <w:szCs w:val="22"/>
          <w:cs/>
        </w:rPr>
        <w:t xml:space="preserve"> </w:t>
      </w:r>
      <w:r w:rsidR="0036737F" w:rsidRPr="00554E94">
        <w:rPr>
          <w:rFonts w:ascii="Times New Roman" w:hAnsi="Times New Roman" w:cs="Times New Roman"/>
          <w:color w:val="auto"/>
          <w:sz w:val="22"/>
          <w:szCs w:val="22"/>
        </w:rPr>
        <w:t xml:space="preserve">Follow the entrepreneur in business sector, law firm and accountant; migrant workers through the MOU process moved to Thailand 236,569 persons was </w:t>
      </w:r>
      <w:r w:rsidR="0036737F" w:rsidRPr="008D67F0">
        <w:rPr>
          <w:rFonts w:ascii="Times New Roman" w:hAnsi="Times New Roman" w:cs="Times New Roman"/>
          <w:color w:val="auto"/>
          <w:sz w:val="22"/>
          <w:szCs w:val="22"/>
        </w:rPr>
        <w:t>Myanmar,</w:t>
      </w:r>
      <w:r w:rsidR="0036737F" w:rsidRPr="00554E94">
        <w:rPr>
          <w:rFonts w:ascii="Times New Roman" w:hAnsi="Times New Roman" w:cs="Times New Roman"/>
          <w:color w:val="auto"/>
          <w:sz w:val="22"/>
          <w:szCs w:val="22"/>
        </w:rPr>
        <w:t xml:space="preserve"> industry namely construction, production and wholesale retail; migrant workers through BOI 23,245 person most of them are Japanese Chinese and Indian, worker in machinery and auto part and automotive and manager or CEO. </w:t>
      </w:r>
    </w:p>
    <w:p w:rsidR="0036737F" w:rsidRPr="00554E94" w:rsidRDefault="0036737F" w:rsidP="0036737F">
      <w:pPr>
        <w:pStyle w:val="Default"/>
        <w:jc w:val="thaiDistribute"/>
        <w:rPr>
          <w:rFonts w:ascii="Times New Roman" w:hAnsi="Times New Roman" w:cs="Times New Roman"/>
          <w:sz w:val="22"/>
          <w:szCs w:val="22"/>
        </w:rPr>
      </w:pPr>
    </w:p>
    <w:p w:rsidR="00993CFB" w:rsidRPr="00554E94" w:rsidRDefault="00993CFB" w:rsidP="0036737F">
      <w:pPr>
        <w:pStyle w:val="Default"/>
        <w:jc w:val="thaiDistribute"/>
        <w:rPr>
          <w:rFonts w:ascii="Times New Roman" w:hAnsi="Times New Roman" w:cs="Times New Roman"/>
          <w:sz w:val="22"/>
          <w:szCs w:val="22"/>
        </w:rPr>
      </w:pPr>
    </w:p>
    <w:p w:rsidR="00993CFB" w:rsidRPr="00554E94" w:rsidRDefault="00DC186F" w:rsidP="0036737F">
      <w:pPr>
        <w:pStyle w:val="Default"/>
        <w:jc w:val="thaiDistribute"/>
        <w:rPr>
          <w:rFonts w:ascii="Times New Roman" w:hAnsi="Times New Roman" w:cs="Times New Roman"/>
          <w:sz w:val="22"/>
          <w:szCs w:val="22"/>
        </w:rPr>
      </w:pPr>
      <w:r w:rsidRPr="00554E94">
        <w:rPr>
          <w:rFonts w:ascii="Times New Roman" w:hAnsi="Times New Roman" w:cs="Times New Roman"/>
          <w:noProof/>
          <w:sz w:val="22"/>
          <w:szCs w:val="22"/>
        </w:rPr>
        <w:lastRenderedPageBreak/>
        <w:drawing>
          <wp:inline distT="0" distB="0" distL="0" distR="0">
            <wp:extent cx="1999946" cy="1858060"/>
            <wp:effectExtent l="19050" t="0" r="19354" b="8840"/>
            <wp:docPr id="10" name="แผนภูมิ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993CFB" w:rsidRPr="00554E94">
        <w:rPr>
          <w:rFonts w:ascii="Times New Roman" w:hAnsi="Times New Roman" w:cs="Times New Roman"/>
          <w:sz w:val="22"/>
          <w:szCs w:val="22"/>
        </w:rPr>
        <w:t xml:space="preserve">              </w:t>
      </w:r>
      <w:r w:rsidR="00993CFB" w:rsidRPr="00554E94">
        <w:rPr>
          <w:rFonts w:ascii="Times New Roman" w:hAnsi="Times New Roman" w:cs="Times New Roman"/>
          <w:noProof/>
          <w:sz w:val="22"/>
          <w:szCs w:val="22"/>
        </w:rPr>
        <w:drawing>
          <wp:inline distT="0" distB="0" distL="0" distR="0">
            <wp:extent cx="2051152" cy="1786509"/>
            <wp:effectExtent l="19050" t="0" r="25298" b="4191"/>
            <wp:docPr id="2" name="แผนภูมิ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93CFB" w:rsidRPr="00554E94" w:rsidRDefault="00993CFB" w:rsidP="0036737F">
      <w:pPr>
        <w:pStyle w:val="Default"/>
        <w:jc w:val="thaiDistribute"/>
        <w:rPr>
          <w:rFonts w:ascii="Times New Roman" w:hAnsi="Times New Roman" w:cs="Times New Roman"/>
          <w:sz w:val="22"/>
          <w:szCs w:val="22"/>
        </w:rPr>
      </w:pPr>
    </w:p>
    <w:p w:rsidR="00993CFB" w:rsidRPr="00554E94" w:rsidRDefault="00993CFB" w:rsidP="0036737F">
      <w:pPr>
        <w:pStyle w:val="Default"/>
        <w:jc w:val="thaiDistribute"/>
        <w:rPr>
          <w:rFonts w:ascii="Times New Roman" w:hAnsi="Times New Roman" w:cs="Times New Roman"/>
          <w:sz w:val="22"/>
          <w:szCs w:val="22"/>
        </w:rPr>
      </w:pPr>
    </w:p>
    <w:p w:rsidR="00EF1413" w:rsidRPr="004A2702" w:rsidRDefault="00EF1413" w:rsidP="0036737F">
      <w:pPr>
        <w:pStyle w:val="Default"/>
        <w:jc w:val="thaiDistribute"/>
        <w:rPr>
          <w:rFonts w:ascii="Times New Roman" w:hAnsi="Times New Roman" w:cs="Times New Roman"/>
          <w:i/>
          <w:iCs/>
          <w:sz w:val="20"/>
          <w:szCs w:val="20"/>
        </w:rPr>
      </w:pPr>
      <w:r w:rsidRPr="008B3D4A">
        <w:rPr>
          <w:rFonts w:ascii="Times New Roman" w:hAnsi="Times New Roman" w:cs="Times New Roman"/>
          <w:b/>
          <w:bCs/>
          <w:sz w:val="20"/>
          <w:szCs w:val="20"/>
        </w:rPr>
        <w:t xml:space="preserve">Figure </w:t>
      </w:r>
      <w:r w:rsidR="0071471C" w:rsidRPr="008B3D4A">
        <w:rPr>
          <w:rFonts w:ascii="Times New Roman" w:hAnsi="Times New Roman" w:cs="Times New Roman"/>
          <w:b/>
          <w:bCs/>
          <w:sz w:val="20"/>
          <w:szCs w:val="20"/>
        </w:rPr>
        <w:t>6</w:t>
      </w:r>
      <w:r w:rsidRPr="008B3D4A">
        <w:rPr>
          <w:rFonts w:ascii="Times New Roman" w:hAnsi="Times New Roman" w:cs="Times New Roman"/>
          <w:sz w:val="20"/>
          <w:szCs w:val="20"/>
        </w:rPr>
        <w:t xml:space="preserve"> : </w:t>
      </w:r>
      <w:r w:rsidR="00993CFB" w:rsidRPr="004A2702">
        <w:rPr>
          <w:rFonts w:ascii="Times New Roman" w:hAnsi="Times New Roman" w:cs="Times New Roman"/>
          <w:i/>
          <w:iCs/>
          <w:sz w:val="20"/>
          <w:szCs w:val="20"/>
        </w:rPr>
        <w:t xml:space="preserve">Labor force registered for working in foreign countries classify by group of </w:t>
      </w:r>
    </w:p>
    <w:p w:rsidR="00993CFB" w:rsidRPr="004A2702" w:rsidRDefault="00EF1413" w:rsidP="0036737F">
      <w:pPr>
        <w:pStyle w:val="Default"/>
        <w:jc w:val="thaiDistribute"/>
        <w:rPr>
          <w:rFonts w:ascii="Times New Roman" w:hAnsi="Times New Roman" w:cs="Times New Roman"/>
          <w:i/>
          <w:iCs/>
          <w:sz w:val="20"/>
          <w:szCs w:val="20"/>
        </w:rPr>
      </w:pPr>
      <w:r w:rsidRPr="004A2702">
        <w:rPr>
          <w:rFonts w:ascii="Times New Roman" w:hAnsi="Times New Roman" w:cs="Times New Roman"/>
          <w:i/>
          <w:iCs/>
          <w:sz w:val="20"/>
          <w:szCs w:val="20"/>
        </w:rPr>
        <w:t xml:space="preserve">                </w:t>
      </w:r>
      <w:r w:rsidR="00993CFB" w:rsidRPr="004A2702">
        <w:rPr>
          <w:rFonts w:ascii="Times New Roman" w:hAnsi="Times New Roman" w:cs="Times New Roman"/>
          <w:i/>
          <w:iCs/>
          <w:sz w:val="20"/>
          <w:szCs w:val="20"/>
        </w:rPr>
        <w:t>countries</w:t>
      </w:r>
    </w:p>
    <w:p w:rsidR="00993CFB" w:rsidRPr="00554E94" w:rsidRDefault="00993CFB" w:rsidP="0036737F">
      <w:pPr>
        <w:pStyle w:val="Default"/>
        <w:jc w:val="thaiDistribute"/>
        <w:rPr>
          <w:rFonts w:ascii="Times New Roman" w:hAnsi="Times New Roman" w:cs="Times New Roman"/>
          <w:sz w:val="22"/>
          <w:szCs w:val="22"/>
        </w:rPr>
      </w:pPr>
    </w:p>
    <w:p w:rsidR="00993CFB" w:rsidRPr="00554E94" w:rsidRDefault="00993CFB" w:rsidP="0036737F">
      <w:pPr>
        <w:pStyle w:val="Default"/>
        <w:jc w:val="thaiDistribute"/>
        <w:rPr>
          <w:rFonts w:ascii="Times New Roman" w:hAnsi="Times New Roman" w:cs="Times New Roman"/>
          <w:sz w:val="22"/>
          <w:szCs w:val="22"/>
        </w:rPr>
      </w:pPr>
    </w:p>
    <w:p w:rsidR="00993CFB" w:rsidRPr="00554E94" w:rsidRDefault="00760546" w:rsidP="0036737F">
      <w:pPr>
        <w:pStyle w:val="Default"/>
        <w:jc w:val="thaiDistribute"/>
        <w:rPr>
          <w:rFonts w:ascii="Times New Roman" w:hAnsi="Times New Roman" w:cs="Times New Roman"/>
          <w:sz w:val="22"/>
          <w:szCs w:val="22"/>
        </w:rPr>
      </w:pPr>
      <w:r w:rsidRPr="00554E94">
        <w:rPr>
          <w:rFonts w:ascii="Times New Roman" w:hAnsi="Times New Roman" w:cs="Times New Roman"/>
          <w:noProof/>
          <w:sz w:val="22"/>
          <w:szCs w:val="22"/>
        </w:rPr>
        <w:drawing>
          <wp:inline distT="0" distB="0" distL="0" distR="0">
            <wp:extent cx="4567301" cy="2165299"/>
            <wp:effectExtent l="19050" t="0" r="23749" b="6401"/>
            <wp:docPr id="11" name="แผนภูมิ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993CFB" w:rsidRPr="00554E94">
        <w:rPr>
          <w:rFonts w:ascii="Times New Roman" w:hAnsi="Times New Roman" w:cs="Times New Roman"/>
          <w:sz w:val="22"/>
          <w:szCs w:val="22"/>
        </w:rPr>
        <w:t xml:space="preserve"> </w:t>
      </w:r>
    </w:p>
    <w:p w:rsidR="00993CFB" w:rsidRPr="00554E94" w:rsidRDefault="00993CFB" w:rsidP="0036737F">
      <w:pPr>
        <w:pStyle w:val="Default"/>
        <w:jc w:val="thaiDistribute"/>
        <w:rPr>
          <w:rFonts w:ascii="Times New Roman" w:hAnsi="Times New Roman" w:cs="Times New Roman"/>
          <w:sz w:val="22"/>
          <w:szCs w:val="22"/>
        </w:rPr>
      </w:pPr>
    </w:p>
    <w:p w:rsidR="00993CFB" w:rsidRPr="004A2702" w:rsidRDefault="000A1720" w:rsidP="0036737F">
      <w:pPr>
        <w:pStyle w:val="Default"/>
        <w:jc w:val="thaiDistribute"/>
        <w:rPr>
          <w:rFonts w:ascii="Times New Roman" w:hAnsi="Times New Roman" w:cs="Times New Roman"/>
          <w:i/>
          <w:iCs/>
          <w:sz w:val="20"/>
          <w:szCs w:val="20"/>
        </w:rPr>
      </w:pPr>
      <w:r w:rsidRPr="008B3D4A">
        <w:rPr>
          <w:rFonts w:ascii="Times New Roman" w:hAnsi="Times New Roman" w:cs="Times New Roman"/>
          <w:b/>
          <w:bCs/>
          <w:sz w:val="20"/>
          <w:szCs w:val="20"/>
        </w:rPr>
        <w:t xml:space="preserve">Figure </w:t>
      </w:r>
      <w:r w:rsidR="0071471C" w:rsidRPr="008B3D4A">
        <w:rPr>
          <w:rFonts w:ascii="Times New Roman" w:hAnsi="Times New Roman" w:cs="Times New Roman"/>
          <w:b/>
          <w:bCs/>
          <w:sz w:val="20"/>
          <w:szCs w:val="20"/>
        </w:rPr>
        <w:t>7</w:t>
      </w:r>
      <w:r w:rsidRPr="008B3D4A">
        <w:rPr>
          <w:rFonts w:ascii="Times New Roman" w:hAnsi="Times New Roman" w:cs="Times New Roman"/>
          <w:sz w:val="20"/>
          <w:szCs w:val="20"/>
        </w:rPr>
        <w:t xml:space="preserve">: </w:t>
      </w:r>
      <w:r w:rsidR="00993CFB" w:rsidRPr="004A2702">
        <w:rPr>
          <w:rFonts w:ascii="Times New Roman" w:hAnsi="Times New Roman" w:cs="Times New Roman"/>
          <w:i/>
          <w:iCs/>
          <w:sz w:val="20"/>
          <w:szCs w:val="20"/>
        </w:rPr>
        <w:t xml:space="preserve">Number of legal immigration classify by nationality that allow work permit </w:t>
      </w:r>
    </w:p>
    <w:p w:rsidR="00993CFB" w:rsidRPr="008B3D4A" w:rsidRDefault="00993CFB" w:rsidP="0036737F">
      <w:pPr>
        <w:pStyle w:val="Default"/>
        <w:jc w:val="thaiDistribute"/>
        <w:rPr>
          <w:rFonts w:ascii="Times New Roman" w:hAnsi="Times New Roman" w:cs="Times New Roman"/>
          <w:sz w:val="20"/>
          <w:szCs w:val="20"/>
        </w:rPr>
      </w:pPr>
    </w:p>
    <w:p w:rsidR="0036737F" w:rsidRPr="00554E94" w:rsidRDefault="0036737F" w:rsidP="0036737F">
      <w:pPr>
        <w:pStyle w:val="Default"/>
        <w:jc w:val="thaiDistribute"/>
        <w:rPr>
          <w:rFonts w:ascii="Times New Roman" w:hAnsi="Times New Roman" w:cs="Times New Roman"/>
          <w:sz w:val="22"/>
          <w:szCs w:val="22"/>
        </w:rPr>
      </w:pPr>
      <w:r w:rsidRPr="00554E94">
        <w:rPr>
          <w:rFonts w:ascii="Times New Roman" w:hAnsi="Times New Roman" w:cs="Times New Roman"/>
          <w:noProof/>
          <w:sz w:val="22"/>
          <w:szCs w:val="22"/>
        </w:rPr>
        <w:drawing>
          <wp:inline distT="0" distB="0" distL="0" distR="0">
            <wp:extent cx="4566031" cy="2011375"/>
            <wp:effectExtent l="19050" t="0" r="25019" b="7925"/>
            <wp:docPr id="4" name="แผนภูมิ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6737F" w:rsidRPr="00554E94" w:rsidRDefault="0036737F" w:rsidP="0036737F">
      <w:pPr>
        <w:pStyle w:val="Default"/>
        <w:jc w:val="thaiDistribute"/>
        <w:rPr>
          <w:rFonts w:ascii="Times New Roman" w:hAnsi="Times New Roman" w:cs="Times New Roman"/>
          <w:sz w:val="22"/>
          <w:szCs w:val="22"/>
        </w:rPr>
      </w:pPr>
    </w:p>
    <w:p w:rsidR="004A2702" w:rsidRDefault="0036737F" w:rsidP="0036737F">
      <w:pPr>
        <w:pStyle w:val="Default"/>
        <w:jc w:val="thaiDistribute"/>
        <w:rPr>
          <w:rFonts w:ascii="Times New Roman" w:hAnsi="Times New Roman" w:cs="Times New Roman"/>
          <w:i/>
          <w:iCs/>
          <w:sz w:val="20"/>
          <w:szCs w:val="20"/>
        </w:rPr>
      </w:pPr>
      <w:r w:rsidRPr="008B3D4A">
        <w:rPr>
          <w:rFonts w:ascii="Times New Roman" w:hAnsi="Times New Roman" w:cs="Times New Roman"/>
          <w:b/>
          <w:bCs/>
          <w:sz w:val="20"/>
          <w:szCs w:val="20"/>
        </w:rPr>
        <w:t xml:space="preserve">Figure </w:t>
      </w:r>
      <w:r w:rsidR="0071471C" w:rsidRPr="008B3D4A">
        <w:rPr>
          <w:rFonts w:ascii="Times New Roman" w:hAnsi="Times New Roman" w:cs="Times New Roman"/>
          <w:b/>
          <w:bCs/>
          <w:sz w:val="20"/>
          <w:szCs w:val="20"/>
        </w:rPr>
        <w:t>8</w:t>
      </w:r>
      <w:r w:rsidRPr="008B3D4A">
        <w:rPr>
          <w:rFonts w:ascii="Times New Roman" w:hAnsi="Times New Roman" w:cs="Times New Roman"/>
          <w:sz w:val="20"/>
          <w:szCs w:val="20"/>
        </w:rPr>
        <w:t xml:space="preserve"> </w:t>
      </w:r>
      <w:r w:rsidR="000A1720" w:rsidRPr="004A2702">
        <w:rPr>
          <w:rFonts w:ascii="Times New Roman" w:hAnsi="Times New Roman" w:cs="Times New Roman"/>
          <w:i/>
          <w:iCs/>
          <w:sz w:val="20"/>
          <w:szCs w:val="20"/>
        </w:rPr>
        <w:t xml:space="preserve">Number of foreigners holding work permits for professional and skilled </w:t>
      </w:r>
    </w:p>
    <w:p w:rsidR="0036737F" w:rsidRPr="004A2702" w:rsidRDefault="004A2702" w:rsidP="0036737F">
      <w:pPr>
        <w:pStyle w:val="Default"/>
        <w:jc w:val="thaiDistribute"/>
        <w:rPr>
          <w:rFonts w:ascii="Times New Roman" w:hAnsi="Times New Roman" w:cs="Times New Roman"/>
          <w:i/>
          <w:iCs/>
          <w:sz w:val="20"/>
          <w:szCs w:val="20"/>
        </w:rPr>
      </w:pPr>
      <w:r>
        <w:rPr>
          <w:rFonts w:ascii="Times New Roman" w:hAnsi="Times New Roman" w:cs="Times New Roman"/>
          <w:i/>
          <w:iCs/>
          <w:sz w:val="20"/>
          <w:szCs w:val="20"/>
        </w:rPr>
        <w:t xml:space="preserve">               </w:t>
      </w:r>
      <w:r w:rsidR="000A1720" w:rsidRPr="004A2702">
        <w:rPr>
          <w:rFonts w:ascii="Times New Roman" w:hAnsi="Times New Roman" w:cs="Times New Roman"/>
          <w:i/>
          <w:iCs/>
          <w:sz w:val="20"/>
          <w:szCs w:val="20"/>
        </w:rPr>
        <w:t>occupations  by nationality, March 2010</w:t>
      </w:r>
    </w:p>
    <w:p w:rsidR="004A2702" w:rsidRDefault="000A1720" w:rsidP="0036737F">
      <w:pPr>
        <w:pStyle w:val="Default"/>
        <w:rPr>
          <w:rFonts w:ascii="Times New Roman" w:hAnsi="Times New Roman" w:cs="Times New Roman"/>
          <w:i/>
          <w:iCs/>
          <w:color w:val="auto"/>
          <w:sz w:val="20"/>
          <w:szCs w:val="20"/>
        </w:rPr>
      </w:pPr>
      <w:r w:rsidRPr="008B3D4A">
        <w:rPr>
          <w:rFonts w:ascii="Times New Roman" w:hAnsi="Times New Roman" w:cs="Times New Roman"/>
          <w:b/>
          <w:bCs/>
          <w:color w:val="auto"/>
          <w:sz w:val="20"/>
          <w:szCs w:val="20"/>
        </w:rPr>
        <w:t>Source</w:t>
      </w:r>
      <w:r w:rsidRPr="008B3D4A">
        <w:rPr>
          <w:rFonts w:ascii="Times New Roman" w:hAnsi="Times New Roman" w:cs="Times New Roman"/>
          <w:color w:val="auto"/>
          <w:sz w:val="20"/>
          <w:szCs w:val="20"/>
        </w:rPr>
        <w:t xml:space="preserve">: </w:t>
      </w:r>
      <w:r w:rsidRPr="004A2702">
        <w:rPr>
          <w:rFonts w:ascii="Times New Roman" w:hAnsi="Times New Roman" w:cs="Times New Roman"/>
          <w:i/>
          <w:iCs/>
          <w:color w:val="auto"/>
          <w:sz w:val="20"/>
          <w:szCs w:val="20"/>
        </w:rPr>
        <w:t>Department of Employment, Ministry of Labor. Calculated by summing data from</w:t>
      </w:r>
      <w:r w:rsidRPr="004A2702">
        <w:rPr>
          <w:rFonts w:ascii="Times New Roman" w:hAnsi="Times New Roman" w:cs="Times New Roman"/>
          <w:i/>
          <w:iCs/>
          <w:sz w:val="20"/>
          <w:szCs w:val="20"/>
        </w:rPr>
        <w:t xml:space="preserve"> </w:t>
      </w:r>
    </w:p>
    <w:p w:rsidR="004A2702" w:rsidRDefault="004A2702" w:rsidP="0036737F">
      <w:pPr>
        <w:pStyle w:val="Default"/>
        <w:rPr>
          <w:rFonts w:ascii="Times New Roman" w:hAnsi="Times New Roman" w:cs="Times New Roman"/>
          <w:i/>
          <w:iCs/>
          <w:color w:val="auto"/>
          <w:sz w:val="20"/>
          <w:szCs w:val="20"/>
        </w:rPr>
      </w:pPr>
      <w:r>
        <w:rPr>
          <w:rFonts w:ascii="Times New Roman" w:hAnsi="Times New Roman" w:cs="Times New Roman"/>
          <w:i/>
          <w:iCs/>
          <w:color w:val="auto"/>
          <w:sz w:val="20"/>
          <w:szCs w:val="20"/>
        </w:rPr>
        <w:t xml:space="preserve">              </w:t>
      </w:r>
      <w:r w:rsidR="000A1720" w:rsidRPr="004A2702">
        <w:rPr>
          <w:rFonts w:ascii="Times New Roman" w:hAnsi="Times New Roman" w:cs="Times New Roman"/>
          <w:i/>
          <w:iCs/>
          <w:color w:val="auto"/>
          <w:sz w:val="20"/>
          <w:szCs w:val="20"/>
        </w:rPr>
        <w:t xml:space="preserve">table 5 on general workers (according to Article 9 of the Alien Employment Act, </w:t>
      </w:r>
    </w:p>
    <w:p w:rsidR="0036737F" w:rsidRPr="004A2702" w:rsidRDefault="004A2702" w:rsidP="0036737F">
      <w:pPr>
        <w:pStyle w:val="Default"/>
        <w:rPr>
          <w:rFonts w:ascii="Times New Roman" w:hAnsi="Times New Roman" w:cs="Times New Roman"/>
          <w:i/>
          <w:iCs/>
          <w:color w:val="auto"/>
          <w:sz w:val="20"/>
          <w:szCs w:val="20"/>
        </w:rPr>
      </w:pPr>
      <w:r>
        <w:rPr>
          <w:rFonts w:ascii="Times New Roman" w:hAnsi="Times New Roman" w:cs="Times New Roman"/>
          <w:i/>
          <w:iCs/>
          <w:color w:val="auto"/>
          <w:sz w:val="20"/>
          <w:szCs w:val="20"/>
        </w:rPr>
        <w:t xml:space="preserve">             </w:t>
      </w:r>
      <w:r w:rsidR="000A1720" w:rsidRPr="004A2702">
        <w:rPr>
          <w:rFonts w:ascii="Times New Roman" w:hAnsi="Times New Roman" w:cs="Times New Roman"/>
          <w:i/>
          <w:iCs/>
          <w:color w:val="auto"/>
          <w:sz w:val="20"/>
          <w:szCs w:val="20"/>
        </w:rPr>
        <w:t>2008) and table 9 on workers permitted by</w:t>
      </w:r>
    </w:p>
    <w:p w:rsidR="00C24C5E" w:rsidRPr="00554E94" w:rsidRDefault="00C24C5E" w:rsidP="00C24C5E">
      <w:pPr>
        <w:autoSpaceDE w:val="0"/>
        <w:autoSpaceDN w:val="0"/>
        <w:adjustRightInd w:val="0"/>
        <w:spacing w:after="0" w:line="240" w:lineRule="auto"/>
        <w:jc w:val="thaiDistribute"/>
        <w:rPr>
          <w:rFonts w:ascii="Times New Roman" w:hAnsi="Times New Roman" w:cs="Times New Roman"/>
          <w:color w:val="000000"/>
          <w:szCs w:val="22"/>
        </w:rPr>
      </w:pPr>
    </w:p>
    <w:p w:rsidR="000635A8" w:rsidRPr="00554E94" w:rsidRDefault="00E51552" w:rsidP="007F17F9">
      <w:pPr>
        <w:spacing w:after="0" w:line="240" w:lineRule="auto"/>
        <w:jc w:val="thaiDistribute"/>
        <w:rPr>
          <w:rFonts w:ascii="Times New Roman" w:hAnsi="Times New Roman" w:cs="Times New Roman"/>
          <w:szCs w:val="22"/>
        </w:rPr>
      </w:pPr>
      <w:r w:rsidRPr="00554E94">
        <w:rPr>
          <w:rFonts w:ascii="Times New Roman" w:hAnsi="Times New Roman" w:cs="Times New Roman"/>
          <w:szCs w:val="22"/>
        </w:rPr>
        <w:lastRenderedPageBreak/>
        <w:t>Though, supply and demand for Thai skilled labor are mismatch, t</w:t>
      </w:r>
      <w:r w:rsidR="00293B28" w:rsidRPr="00554E94">
        <w:rPr>
          <w:rFonts w:ascii="Times New Roman" w:hAnsi="Times New Roman" w:cs="Times New Roman"/>
          <w:szCs w:val="22"/>
        </w:rPr>
        <w:t>he</w:t>
      </w:r>
      <w:r w:rsidRPr="00554E94">
        <w:rPr>
          <w:rFonts w:ascii="Times New Roman" w:hAnsi="Times New Roman" w:cs="Times New Roman"/>
          <w:szCs w:val="22"/>
        </w:rPr>
        <w:t xml:space="preserve"> </w:t>
      </w:r>
      <w:r w:rsidR="00293B28" w:rsidRPr="00554E94">
        <w:rPr>
          <w:rFonts w:ascii="Times New Roman" w:hAnsi="Times New Roman" w:cs="Times New Roman"/>
          <w:szCs w:val="22"/>
        </w:rPr>
        <w:t xml:space="preserve">fundamental freedom enables AEC nationals to move to another AEC member countries, seek and accept employment there, reside there with their family members and gain access to social benefits on the same terms as the nationals of the receiving country. </w:t>
      </w:r>
      <w:r w:rsidR="00B535C8" w:rsidRPr="00554E94">
        <w:rPr>
          <w:rFonts w:ascii="Times New Roman" w:hAnsi="Times New Roman" w:cs="Times New Roman"/>
          <w:szCs w:val="22"/>
        </w:rPr>
        <w:t>I</w:t>
      </w:r>
      <w:r w:rsidR="00293B28" w:rsidRPr="00554E94">
        <w:rPr>
          <w:rFonts w:ascii="Times New Roman" w:hAnsi="Times New Roman" w:cs="Times New Roman"/>
          <w:szCs w:val="22"/>
        </w:rPr>
        <w:t xml:space="preserve">n spite of these legal provisions, the persistent cultural, social, linguistic and other barriers have kept internal mobility in the AEC rather </w:t>
      </w:r>
      <w:r w:rsidR="00A53314" w:rsidRPr="00554E94">
        <w:rPr>
          <w:rFonts w:ascii="Times New Roman" w:hAnsi="Times New Roman" w:cs="Times New Roman"/>
          <w:szCs w:val="22"/>
        </w:rPr>
        <w:t>low compared to the United states (Bonin et.al., 2008).</w:t>
      </w:r>
      <w:r w:rsidR="005571CA" w:rsidRPr="00554E94">
        <w:rPr>
          <w:rFonts w:ascii="Times New Roman" w:hAnsi="Times New Roman" w:cs="Times New Roman"/>
          <w:szCs w:val="22"/>
        </w:rPr>
        <w:t xml:space="preserve"> </w:t>
      </w:r>
    </w:p>
    <w:p w:rsidR="007F17F9" w:rsidRPr="008B3D4A" w:rsidRDefault="008B3D4A" w:rsidP="008B3D4A">
      <w:pPr>
        <w:spacing w:after="0" w:line="240" w:lineRule="auto"/>
        <w:ind w:firstLine="720"/>
        <w:jc w:val="thaiDistribute"/>
        <w:rPr>
          <w:rFonts w:ascii="Times New Roman" w:hAnsi="Times New Roman" w:cs="Times New Roman"/>
          <w:b/>
          <w:bCs/>
          <w:sz w:val="28"/>
        </w:rPr>
      </w:pPr>
      <w:r w:rsidRPr="008B3D4A">
        <w:rPr>
          <w:rFonts w:ascii="Times New Roman" w:hAnsi="Times New Roman" w:cs="Times New Roman"/>
          <w:b/>
          <w:bCs/>
          <w:sz w:val="28"/>
        </w:rPr>
        <w:t>4.</w:t>
      </w:r>
      <w:r w:rsidR="005515A5" w:rsidRPr="008B3D4A">
        <w:rPr>
          <w:rFonts w:ascii="Times New Roman" w:hAnsi="Times New Roman" w:cs="Times New Roman"/>
          <w:b/>
          <w:bCs/>
          <w:sz w:val="28"/>
        </w:rPr>
        <w:t xml:space="preserve"> </w:t>
      </w:r>
      <w:r w:rsidR="0077163A" w:rsidRPr="008B3D4A">
        <w:rPr>
          <w:rFonts w:ascii="Times New Roman" w:hAnsi="Times New Roman" w:cs="Times New Roman"/>
          <w:b/>
          <w:bCs/>
          <w:sz w:val="28"/>
        </w:rPr>
        <w:t>Influence f</w:t>
      </w:r>
      <w:r w:rsidR="007F17F9" w:rsidRPr="008B3D4A">
        <w:rPr>
          <w:rFonts w:ascii="Times New Roman" w:hAnsi="Times New Roman" w:cs="Times New Roman"/>
          <w:b/>
          <w:bCs/>
          <w:sz w:val="28"/>
        </w:rPr>
        <w:t>actors of skilled labor mobility in ASEAN</w:t>
      </w:r>
    </w:p>
    <w:p w:rsidR="00E51552" w:rsidRPr="00554E94" w:rsidRDefault="00AE2B67" w:rsidP="008D67F0">
      <w:pPr>
        <w:pStyle w:val="Default"/>
        <w:ind w:firstLine="720"/>
        <w:jc w:val="thaiDistribute"/>
        <w:rPr>
          <w:rFonts w:ascii="Times New Roman" w:hAnsi="Times New Roman" w:cs="Times New Roman"/>
          <w:color w:val="FF0000"/>
          <w:sz w:val="22"/>
          <w:szCs w:val="22"/>
        </w:rPr>
      </w:pPr>
      <w:r w:rsidRPr="00554E94">
        <w:rPr>
          <w:rFonts w:ascii="Times New Roman" w:hAnsi="Times New Roman" w:cs="Times New Roman"/>
          <w:color w:val="auto"/>
          <w:sz w:val="22"/>
          <w:szCs w:val="22"/>
        </w:rPr>
        <w:t>Since</w:t>
      </w:r>
      <w:r w:rsidR="00B535C8" w:rsidRPr="00554E94">
        <w:rPr>
          <w:rFonts w:ascii="Times New Roman" w:hAnsi="Times New Roman" w:cs="Times New Roman"/>
          <w:color w:val="auto"/>
          <w:sz w:val="22"/>
          <w:szCs w:val="22"/>
        </w:rPr>
        <w:t xml:space="preserve"> </w:t>
      </w:r>
      <w:r w:rsidR="000E670D" w:rsidRPr="00554E94">
        <w:rPr>
          <w:rFonts w:ascii="Times New Roman" w:hAnsi="Times New Roman" w:cs="Times New Roman"/>
          <w:color w:val="auto"/>
          <w:sz w:val="22"/>
          <w:szCs w:val="22"/>
        </w:rPr>
        <w:t>Thailand engage</w:t>
      </w:r>
      <w:r w:rsidRPr="00554E94">
        <w:rPr>
          <w:rFonts w:ascii="Times New Roman" w:hAnsi="Times New Roman" w:cs="Times New Roman"/>
          <w:color w:val="auto"/>
          <w:sz w:val="22"/>
          <w:szCs w:val="22"/>
        </w:rPr>
        <w:t>d</w:t>
      </w:r>
      <w:r w:rsidR="000E670D" w:rsidRPr="00554E94">
        <w:rPr>
          <w:rFonts w:ascii="Times New Roman" w:hAnsi="Times New Roman" w:cs="Times New Roman"/>
          <w:color w:val="auto"/>
          <w:sz w:val="22"/>
          <w:szCs w:val="22"/>
        </w:rPr>
        <w:t xml:space="preserve"> with</w:t>
      </w:r>
      <w:r w:rsidR="00187063" w:rsidRPr="00554E94">
        <w:rPr>
          <w:rFonts w:ascii="Times New Roman" w:hAnsi="Times New Roman" w:cs="Times New Roman"/>
          <w:color w:val="auto"/>
          <w:sz w:val="22"/>
          <w:szCs w:val="22"/>
        </w:rPr>
        <w:t xml:space="preserve"> AEC </w:t>
      </w:r>
      <w:r w:rsidRPr="00554E94">
        <w:rPr>
          <w:rFonts w:ascii="Times New Roman" w:hAnsi="Times New Roman" w:cs="Times New Roman"/>
          <w:color w:val="auto"/>
          <w:sz w:val="22"/>
          <w:szCs w:val="22"/>
        </w:rPr>
        <w:t xml:space="preserve">and </w:t>
      </w:r>
      <w:r w:rsidR="000E670D" w:rsidRPr="00554E94">
        <w:rPr>
          <w:rFonts w:ascii="Times New Roman" w:hAnsi="Times New Roman" w:cs="Times New Roman"/>
          <w:color w:val="auto"/>
          <w:sz w:val="22"/>
          <w:szCs w:val="22"/>
        </w:rPr>
        <w:t>follow</w:t>
      </w:r>
      <w:r w:rsidRPr="00554E94">
        <w:rPr>
          <w:rFonts w:ascii="Times New Roman" w:hAnsi="Times New Roman" w:cs="Times New Roman"/>
          <w:color w:val="auto"/>
          <w:sz w:val="22"/>
          <w:szCs w:val="22"/>
        </w:rPr>
        <w:t>ed</w:t>
      </w:r>
      <w:r w:rsidR="000E670D" w:rsidRPr="00554E94">
        <w:rPr>
          <w:rFonts w:ascii="Times New Roman" w:hAnsi="Times New Roman" w:cs="Times New Roman"/>
          <w:color w:val="auto"/>
          <w:sz w:val="22"/>
          <w:szCs w:val="22"/>
        </w:rPr>
        <w:t xml:space="preserve"> the objective goal </w:t>
      </w:r>
      <w:r w:rsidRPr="00554E94">
        <w:rPr>
          <w:rFonts w:ascii="Times New Roman" w:hAnsi="Times New Roman" w:cs="Times New Roman"/>
          <w:color w:val="auto"/>
          <w:sz w:val="22"/>
          <w:szCs w:val="22"/>
        </w:rPr>
        <w:t>to be a</w:t>
      </w:r>
      <w:r w:rsidR="000E670D" w:rsidRPr="00554E94">
        <w:rPr>
          <w:rFonts w:ascii="Times New Roman" w:hAnsi="Times New Roman" w:cs="Times New Roman"/>
          <w:color w:val="auto"/>
          <w:sz w:val="22"/>
          <w:szCs w:val="22"/>
        </w:rPr>
        <w:t xml:space="preserve"> single market and production base to promote competitive among ASEAN countries and the rest of the world.</w:t>
      </w:r>
      <w:r w:rsidR="008D67F0">
        <w:rPr>
          <w:rFonts w:ascii="Times New Roman" w:hAnsi="Times New Roman" w:cs="Times New Roman"/>
          <w:color w:val="auto"/>
          <w:sz w:val="22"/>
          <w:szCs w:val="22"/>
        </w:rPr>
        <w:t xml:space="preserve"> </w:t>
      </w:r>
      <w:r w:rsidRPr="00554E94">
        <w:rPr>
          <w:rFonts w:ascii="Times New Roman" w:hAnsi="Times New Roman" w:cs="Times New Roman"/>
          <w:color w:val="auto"/>
          <w:sz w:val="22"/>
          <w:szCs w:val="22"/>
        </w:rPr>
        <w:t>F</w:t>
      </w:r>
      <w:r w:rsidR="00187063" w:rsidRPr="00554E94">
        <w:rPr>
          <w:rFonts w:ascii="Times New Roman" w:hAnsi="Times New Roman" w:cs="Times New Roman"/>
          <w:color w:val="auto"/>
          <w:sz w:val="22"/>
          <w:szCs w:val="22"/>
        </w:rPr>
        <w:t xml:space="preserve">reer trade and service and investment of ASEAN member countries </w:t>
      </w:r>
      <w:r w:rsidRPr="00554E94">
        <w:rPr>
          <w:rFonts w:ascii="Times New Roman" w:hAnsi="Times New Roman" w:cs="Times New Roman"/>
          <w:color w:val="auto"/>
          <w:sz w:val="22"/>
          <w:szCs w:val="22"/>
        </w:rPr>
        <w:t xml:space="preserve">is very important due to it </w:t>
      </w:r>
      <w:r w:rsidR="00187063" w:rsidRPr="00554E94">
        <w:rPr>
          <w:rFonts w:ascii="Times New Roman" w:hAnsi="Times New Roman" w:cs="Times New Roman"/>
          <w:color w:val="auto"/>
          <w:sz w:val="22"/>
          <w:szCs w:val="22"/>
        </w:rPr>
        <w:t>can cause the freer good and service raw material labor and money among member countries.</w:t>
      </w:r>
      <w:r w:rsidR="00E956D1" w:rsidRPr="00554E94">
        <w:rPr>
          <w:rFonts w:ascii="Times New Roman" w:hAnsi="Times New Roman" w:cs="Times New Roman"/>
          <w:color w:val="auto"/>
          <w:sz w:val="22"/>
          <w:szCs w:val="22"/>
        </w:rPr>
        <w:t xml:space="preserve"> </w:t>
      </w:r>
      <w:r w:rsidR="00CB74F1" w:rsidRPr="00554E94">
        <w:rPr>
          <w:rFonts w:ascii="Times New Roman" w:hAnsi="Times New Roman" w:cs="Times New Roman"/>
          <w:sz w:val="22"/>
          <w:szCs w:val="22"/>
        </w:rPr>
        <w:t>Even though, t</w:t>
      </w:r>
      <w:r w:rsidR="008D7CC7" w:rsidRPr="00554E94">
        <w:rPr>
          <w:rFonts w:ascii="Times New Roman" w:hAnsi="Times New Roman" w:cs="Times New Roman"/>
          <w:sz w:val="22"/>
          <w:szCs w:val="22"/>
        </w:rPr>
        <w:t>he ASEAN region has seen growing international and regional labor mobility.</w:t>
      </w:r>
      <w:r w:rsidR="00CB74F1" w:rsidRPr="00554E94">
        <w:rPr>
          <w:rFonts w:ascii="Times New Roman" w:hAnsi="Times New Roman" w:cs="Times New Roman"/>
          <w:sz w:val="22"/>
          <w:szCs w:val="22"/>
        </w:rPr>
        <w:t xml:space="preserve"> </w:t>
      </w:r>
      <w:r w:rsidR="008D7CC7" w:rsidRPr="00554E94">
        <w:rPr>
          <w:rFonts w:ascii="Times New Roman" w:hAnsi="Times New Roman" w:cs="Times New Roman"/>
          <w:sz w:val="22"/>
          <w:szCs w:val="22"/>
        </w:rPr>
        <w:t>There are the much smaller flow of pro</w:t>
      </w:r>
      <w:r w:rsidR="00CB74F1" w:rsidRPr="00554E94">
        <w:rPr>
          <w:rFonts w:ascii="Times New Roman" w:hAnsi="Times New Roman" w:cs="Times New Roman"/>
          <w:sz w:val="22"/>
          <w:szCs w:val="22"/>
        </w:rPr>
        <w:t>fessionals and skilled manpower in ASEAN.</w:t>
      </w:r>
      <w:r w:rsidR="008D7CC7" w:rsidRPr="00554E94">
        <w:rPr>
          <w:rFonts w:ascii="Times New Roman" w:hAnsi="Times New Roman" w:cs="Times New Roman"/>
          <w:sz w:val="22"/>
          <w:szCs w:val="22"/>
        </w:rPr>
        <w:t xml:space="preserve"> </w:t>
      </w:r>
      <w:r w:rsidR="00CB74F1" w:rsidRPr="00554E94">
        <w:rPr>
          <w:rFonts w:ascii="Times New Roman" w:hAnsi="Times New Roman" w:cs="Times New Roman"/>
          <w:sz w:val="22"/>
          <w:szCs w:val="22"/>
        </w:rPr>
        <w:t>Skilled labor migration from Thailand to the AEC countries is mainly driven by:</w:t>
      </w:r>
      <w:r w:rsidR="00E51552" w:rsidRPr="00554E94">
        <w:rPr>
          <w:rFonts w:ascii="Times New Roman" w:hAnsi="Times New Roman" w:cs="Times New Roman"/>
          <w:sz w:val="22"/>
          <w:szCs w:val="22"/>
        </w:rPr>
        <w:t xml:space="preserve"> </w:t>
      </w:r>
    </w:p>
    <w:p w:rsidR="00D857DF" w:rsidRPr="00554E94" w:rsidRDefault="00D857DF" w:rsidP="00E51552">
      <w:pPr>
        <w:spacing w:after="0" w:line="240" w:lineRule="auto"/>
        <w:ind w:firstLine="720"/>
        <w:jc w:val="thaiDistribute"/>
        <w:rPr>
          <w:rFonts w:ascii="Times New Roman" w:hAnsi="Times New Roman" w:cs="Times New Roman"/>
          <w:szCs w:val="22"/>
        </w:rPr>
      </w:pPr>
      <w:r w:rsidRPr="00554E94">
        <w:rPr>
          <w:rFonts w:ascii="Times New Roman" w:hAnsi="Times New Roman" w:cs="Times New Roman"/>
          <w:szCs w:val="22"/>
        </w:rPr>
        <w:t>First, large disparities in wages and emp</w:t>
      </w:r>
      <w:r w:rsidR="003B2ABB" w:rsidRPr="00554E94">
        <w:rPr>
          <w:rFonts w:ascii="Times New Roman" w:hAnsi="Times New Roman" w:cs="Times New Roman"/>
          <w:szCs w:val="22"/>
        </w:rPr>
        <w:t xml:space="preserve">loyment opportunities: The </w:t>
      </w:r>
      <w:r w:rsidRPr="00554E94">
        <w:rPr>
          <w:rFonts w:ascii="Times New Roman" w:hAnsi="Times New Roman" w:cs="Times New Roman"/>
          <w:szCs w:val="22"/>
        </w:rPr>
        <w:t>hig</w:t>
      </w:r>
      <w:r w:rsidR="003B2ABB" w:rsidRPr="00554E94">
        <w:rPr>
          <w:rFonts w:ascii="Times New Roman" w:hAnsi="Times New Roman" w:cs="Times New Roman"/>
          <w:szCs w:val="22"/>
        </w:rPr>
        <w:t xml:space="preserve">her wages and better employment </w:t>
      </w:r>
      <w:r w:rsidRPr="00554E94">
        <w:rPr>
          <w:rFonts w:ascii="Times New Roman" w:hAnsi="Times New Roman" w:cs="Times New Roman"/>
          <w:szCs w:val="22"/>
        </w:rPr>
        <w:t>opportunit</w:t>
      </w:r>
      <w:r w:rsidR="00FF632B" w:rsidRPr="00554E94">
        <w:rPr>
          <w:rFonts w:ascii="Times New Roman" w:hAnsi="Times New Roman" w:cs="Times New Roman"/>
          <w:szCs w:val="22"/>
        </w:rPr>
        <w:t>ies</w:t>
      </w:r>
      <w:r w:rsidRPr="00554E94">
        <w:rPr>
          <w:rFonts w:ascii="Times New Roman" w:hAnsi="Times New Roman" w:cs="Times New Roman"/>
          <w:szCs w:val="22"/>
        </w:rPr>
        <w:t xml:space="preserve"> tend to attract migrants from less developed neighboring countries. </w:t>
      </w:r>
      <w:r w:rsidR="003B2ABB" w:rsidRPr="00554E94">
        <w:rPr>
          <w:rFonts w:ascii="Times New Roman" w:hAnsi="Times New Roman" w:cs="Times New Roman"/>
          <w:szCs w:val="22"/>
        </w:rPr>
        <w:t>T</w:t>
      </w:r>
      <w:r w:rsidRPr="00554E94">
        <w:rPr>
          <w:rFonts w:ascii="Times New Roman" w:hAnsi="Times New Roman" w:cs="Times New Roman"/>
          <w:szCs w:val="22"/>
        </w:rPr>
        <w:t xml:space="preserve">he </w:t>
      </w:r>
      <w:r w:rsidR="003B2ABB" w:rsidRPr="00554E94">
        <w:rPr>
          <w:rFonts w:ascii="Times New Roman" w:hAnsi="Times New Roman" w:cs="Times New Roman"/>
          <w:szCs w:val="22"/>
        </w:rPr>
        <w:t xml:space="preserve">high per capita income ranking </w:t>
      </w:r>
      <w:r w:rsidRPr="00554E94">
        <w:rPr>
          <w:rFonts w:ascii="Times New Roman" w:hAnsi="Times New Roman" w:cs="Times New Roman"/>
          <w:szCs w:val="22"/>
        </w:rPr>
        <w:t xml:space="preserve">and salary ranking </w:t>
      </w:r>
      <w:r w:rsidR="003B2ABB" w:rsidRPr="00554E94">
        <w:rPr>
          <w:rFonts w:ascii="Times New Roman" w:hAnsi="Times New Roman" w:cs="Times New Roman"/>
          <w:szCs w:val="22"/>
        </w:rPr>
        <w:t xml:space="preserve">among ASEAN countries </w:t>
      </w:r>
      <w:r w:rsidRPr="00554E94">
        <w:rPr>
          <w:rFonts w:ascii="Times New Roman" w:hAnsi="Times New Roman" w:cs="Times New Roman"/>
          <w:szCs w:val="22"/>
        </w:rPr>
        <w:t xml:space="preserve">are Singapore, Brunei, Malaysia, Thailand, Philippines, Indonesia, Vietnam and CLM. Singapore, Brunei and Malaysia are experiencing general labor shortage as well as skills shortages, while the other countries </w:t>
      </w:r>
      <w:r w:rsidR="003B2ABB" w:rsidRPr="00554E94">
        <w:rPr>
          <w:rFonts w:ascii="Times New Roman" w:hAnsi="Times New Roman" w:cs="Times New Roman"/>
          <w:szCs w:val="22"/>
        </w:rPr>
        <w:t xml:space="preserve">include Thailand </w:t>
      </w:r>
      <w:r w:rsidRPr="00554E94">
        <w:rPr>
          <w:rFonts w:ascii="Times New Roman" w:hAnsi="Times New Roman" w:cs="Times New Roman"/>
          <w:szCs w:val="22"/>
        </w:rPr>
        <w:t>are experiencing skills shortages to varying degrees.</w:t>
      </w:r>
    </w:p>
    <w:p w:rsidR="0092237E" w:rsidRPr="00554E94" w:rsidRDefault="00D857DF" w:rsidP="00E51552">
      <w:pPr>
        <w:spacing w:after="0" w:line="240" w:lineRule="auto"/>
        <w:ind w:firstLine="720"/>
        <w:jc w:val="thaiDistribute"/>
        <w:rPr>
          <w:rFonts w:ascii="Times New Roman" w:hAnsi="Times New Roman" w:cs="Times New Roman"/>
          <w:szCs w:val="22"/>
        </w:rPr>
      </w:pPr>
      <w:r w:rsidRPr="00554E94">
        <w:rPr>
          <w:rFonts w:ascii="Times New Roman" w:hAnsi="Times New Roman" w:cs="Times New Roman"/>
          <w:szCs w:val="22"/>
        </w:rPr>
        <w:t xml:space="preserve">Second, geographic proximity and social cultural linguistic environment: </w:t>
      </w:r>
      <w:r w:rsidR="00FF632B" w:rsidRPr="00554E94">
        <w:rPr>
          <w:rFonts w:ascii="Times New Roman" w:hAnsi="Times New Roman" w:cs="Times New Roman"/>
          <w:szCs w:val="22"/>
        </w:rPr>
        <w:t>T</w:t>
      </w:r>
      <w:r w:rsidRPr="00554E94">
        <w:rPr>
          <w:rFonts w:ascii="Times New Roman" w:hAnsi="Times New Roman" w:cs="Times New Roman"/>
          <w:szCs w:val="22"/>
        </w:rPr>
        <w:t>here was much free movement among the population</w:t>
      </w:r>
      <w:r w:rsidR="00F750E8" w:rsidRPr="00554E94">
        <w:rPr>
          <w:rFonts w:ascii="Times New Roman" w:hAnsi="Times New Roman" w:cs="Times New Roman"/>
          <w:szCs w:val="22"/>
        </w:rPr>
        <w:t>s of S</w:t>
      </w:r>
      <w:r w:rsidRPr="00554E94">
        <w:rPr>
          <w:rFonts w:ascii="Times New Roman" w:hAnsi="Times New Roman" w:cs="Times New Roman"/>
          <w:szCs w:val="22"/>
        </w:rPr>
        <w:t>outheast Asia. In particular,</w:t>
      </w:r>
      <w:r w:rsidR="000244FF" w:rsidRPr="00554E94">
        <w:rPr>
          <w:rFonts w:ascii="Times New Roman" w:hAnsi="Times New Roman" w:cs="Times New Roman"/>
          <w:szCs w:val="22"/>
        </w:rPr>
        <w:t xml:space="preserve"> people move</w:t>
      </w:r>
      <w:r w:rsidR="00F750E8" w:rsidRPr="00554E94">
        <w:rPr>
          <w:rFonts w:ascii="Times New Roman" w:hAnsi="Times New Roman" w:cs="Times New Roman"/>
          <w:szCs w:val="22"/>
        </w:rPr>
        <w:t xml:space="preserve">d freely between </w:t>
      </w:r>
      <w:r w:rsidR="003773F7" w:rsidRPr="00554E94">
        <w:rPr>
          <w:rFonts w:ascii="Times New Roman" w:hAnsi="Times New Roman" w:cs="Times New Roman"/>
          <w:szCs w:val="22"/>
        </w:rPr>
        <w:t>Thailand and Myanmar</w:t>
      </w:r>
      <w:r w:rsidR="00FF632B" w:rsidRPr="00554E94">
        <w:rPr>
          <w:rFonts w:ascii="Times New Roman" w:hAnsi="Times New Roman" w:cs="Times New Roman"/>
          <w:szCs w:val="22"/>
        </w:rPr>
        <w:t xml:space="preserve"> or</w:t>
      </w:r>
      <w:r w:rsidR="003773F7" w:rsidRPr="00554E94">
        <w:rPr>
          <w:rFonts w:ascii="Times New Roman" w:hAnsi="Times New Roman" w:cs="Times New Roman"/>
          <w:szCs w:val="22"/>
        </w:rPr>
        <w:t xml:space="preserve"> Lao</w:t>
      </w:r>
      <w:r w:rsidR="000244FF" w:rsidRPr="00554E94">
        <w:rPr>
          <w:rFonts w:ascii="Times New Roman" w:hAnsi="Times New Roman" w:cs="Times New Roman"/>
          <w:szCs w:val="22"/>
        </w:rPr>
        <w:t xml:space="preserve"> as th</w:t>
      </w:r>
      <w:r w:rsidR="003773F7" w:rsidRPr="00554E94">
        <w:rPr>
          <w:rFonts w:ascii="Times New Roman" w:hAnsi="Times New Roman" w:cs="Times New Roman"/>
          <w:szCs w:val="22"/>
        </w:rPr>
        <w:t>ose</w:t>
      </w:r>
      <w:r w:rsidR="000244FF" w:rsidRPr="00554E94">
        <w:rPr>
          <w:rFonts w:ascii="Times New Roman" w:hAnsi="Times New Roman" w:cs="Times New Roman"/>
          <w:szCs w:val="22"/>
        </w:rPr>
        <w:t xml:space="preserve"> countries share along com</w:t>
      </w:r>
      <w:r w:rsidR="00FF632B" w:rsidRPr="00554E94">
        <w:rPr>
          <w:rFonts w:ascii="Times New Roman" w:hAnsi="Times New Roman" w:cs="Times New Roman"/>
          <w:szCs w:val="22"/>
        </w:rPr>
        <w:t xml:space="preserve">mon social-cultural </w:t>
      </w:r>
      <w:r w:rsidR="000244FF" w:rsidRPr="00554E94">
        <w:rPr>
          <w:rFonts w:ascii="Times New Roman" w:hAnsi="Times New Roman" w:cs="Times New Roman"/>
          <w:szCs w:val="22"/>
        </w:rPr>
        <w:t xml:space="preserve">ties. </w:t>
      </w:r>
      <w:r w:rsidR="0092237E" w:rsidRPr="00554E94">
        <w:rPr>
          <w:rFonts w:ascii="Times New Roman" w:hAnsi="Times New Roman" w:cs="Times New Roman"/>
          <w:szCs w:val="22"/>
        </w:rPr>
        <w:t xml:space="preserve">So when job opportunities for </w:t>
      </w:r>
      <w:r w:rsidR="003773F7" w:rsidRPr="00554E94">
        <w:rPr>
          <w:rFonts w:ascii="Times New Roman" w:hAnsi="Times New Roman" w:cs="Times New Roman"/>
          <w:szCs w:val="22"/>
        </w:rPr>
        <w:t>Myanmar and Lao</w:t>
      </w:r>
      <w:r w:rsidR="0092237E" w:rsidRPr="00554E94">
        <w:rPr>
          <w:rFonts w:ascii="Times New Roman" w:hAnsi="Times New Roman" w:cs="Times New Roman"/>
          <w:szCs w:val="22"/>
        </w:rPr>
        <w:t xml:space="preserve"> became </w:t>
      </w:r>
      <w:r w:rsidR="003773F7" w:rsidRPr="00554E94">
        <w:rPr>
          <w:rFonts w:ascii="Times New Roman" w:hAnsi="Times New Roman" w:cs="Times New Roman"/>
          <w:szCs w:val="22"/>
        </w:rPr>
        <w:t>open</w:t>
      </w:r>
      <w:r w:rsidR="0092237E" w:rsidRPr="00554E94">
        <w:rPr>
          <w:rFonts w:ascii="Times New Roman" w:hAnsi="Times New Roman" w:cs="Times New Roman"/>
          <w:szCs w:val="22"/>
        </w:rPr>
        <w:t xml:space="preserve">ly, many of them sought such opportunities in </w:t>
      </w:r>
      <w:r w:rsidR="003773F7" w:rsidRPr="00554E94">
        <w:rPr>
          <w:rFonts w:ascii="Times New Roman" w:hAnsi="Times New Roman" w:cs="Times New Roman"/>
          <w:szCs w:val="22"/>
        </w:rPr>
        <w:t>Thailand</w:t>
      </w:r>
      <w:r w:rsidR="0092237E" w:rsidRPr="00554E94">
        <w:rPr>
          <w:rFonts w:ascii="Times New Roman" w:hAnsi="Times New Roman" w:cs="Times New Roman"/>
          <w:szCs w:val="22"/>
        </w:rPr>
        <w:t xml:space="preserve"> and stayed on as permanent residents. However, in this day of globalization and the internet, geographic proximity and its accompanying ready access to information and socio-cultural affinities are no longer strong pulls for skilled</w:t>
      </w:r>
      <w:r w:rsidR="000244FF" w:rsidRPr="00554E94">
        <w:rPr>
          <w:rFonts w:ascii="Times New Roman" w:hAnsi="Times New Roman" w:cs="Times New Roman"/>
          <w:szCs w:val="22"/>
        </w:rPr>
        <w:t xml:space="preserve"> </w:t>
      </w:r>
      <w:r w:rsidR="0092237E" w:rsidRPr="00554E94">
        <w:rPr>
          <w:rFonts w:ascii="Times New Roman" w:hAnsi="Times New Roman" w:cs="Times New Roman"/>
          <w:szCs w:val="22"/>
        </w:rPr>
        <w:t xml:space="preserve">migrants, while language and educational links have become more important. Hence, many English speaking professionals from ASEAN found employment in English-speaking countries in America, UK, and Australia-New Zealand. On the other hands, professional conversant in the various European and Japanese languages tend to seek employment in </w:t>
      </w:r>
      <w:r w:rsidR="00FF632B" w:rsidRPr="00554E94">
        <w:rPr>
          <w:rFonts w:ascii="Times New Roman" w:hAnsi="Times New Roman" w:cs="Times New Roman"/>
          <w:szCs w:val="22"/>
        </w:rPr>
        <w:t>Thailand</w:t>
      </w:r>
      <w:r w:rsidR="0092237E" w:rsidRPr="00554E94">
        <w:rPr>
          <w:rFonts w:ascii="Times New Roman" w:hAnsi="Times New Roman" w:cs="Times New Roman"/>
          <w:szCs w:val="22"/>
        </w:rPr>
        <w:t>.</w:t>
      </w:r>
    </w:p>
    <w:p w:rsidR="008D7CC7" w:rsidRPr="00554E94" w:rsidRDefault="00D857DF" w:rsidP="00927942">
      <w:pPr>
        <w:spacing w:after="0" w:line="240" w:lineRule="auto"/>
        <w:jc w:val="thaiDistribute"/>
        <w:rPr>
          <w:rFonts w:ascii="Times New Roman" w:hAnsi="Times New Roman" w:cs="Times New Roman"/>
          <w:szCs w:val="22"/>
        </w:rPr>
      </w:pPr>
      <w:r w:rsidRPr="00554E94">
        <w:rPr>
          <w:rFonts w:ascii="Times New Roman" w:hAnsi="Times New Roman" w:cs="Times New Roman"/>
          <w:color w:val="0070C0"/>
          <w:szCs w:val="22"/>
        </w:rPr>
        <w:t xml:space="preserve"> </w:t>
      </w:r>
      <w:r w:rsidR="00E51552" w:rsidRPr="00554E94">
        <w:rPr>
          <w:rFonts w:ascii="Times New Roman" w:hAnsi="Times New Roman" w:cs="Times New Roman"/>
          <w:color w:val="FF0000"/>
          <w:szCs w:val="22"/>
        </w:rPr>
        <w:tab/>
      </w:r>
      <w:r w:rsidR="0001435C" w:rsidRPr="00554E94">
        <w:rPr>
          <w:rFonts w:ascii="Times New Roman" w:hAnsi="Times New Roman" w:cs="Times New Roman"/>
          <w:szCs w:val="22"/>
        </w:rPr>
        <w:t>Third, disparities in educati</w:t>
      </w:r>
      <w:r w:rsidR="00F750E8" w:rsidRPr="00554E94">
        <w:rPr>
          <w:rFonts w:ascii="Times New Roman" w:hAnsi="Times New Roman" w:cs="Times New Roman"/>
          <w:szCs w:val="22"/>
        </w:rPr>
        <w:t xml:space="preserve">onal development: </w:t>
      </w:r>
      <w:r w:rsidR="003773F7" w:rsidRPr="00554E94">
        <w:rPr>
          <w:rFonts w:ascii="Times New Roman" w:hAnsi="Times New Roman" w:cs="Times New Roman"/>
          <w:szCs w:val="22"/>
        </w:rPr>
        <w:t>Thailand</w:t>
      </w:r>
      <w:r w:rsidR="0001435C" w:rsidRPr="00554E94">
        <w:rPr>
          <w:rFonts w:ascii="Times New Roman" w:hAnsi="Times New Roman" w:cs="Times New Roman"/>
          <w:szCs w:val="22"/>
        </w:rPr>
        <w:t xml:space="preserve"> adopted the American educational systems have long had broad-based education and produced large numbers of university and coll</w:t>
      </w:r>
      <w:r w:rsidR="00BE3F20" w:rsidRPr="00554E94">
        <w:rPr>
          <w:rFonts w:ascii="Times New Roman" w:hAnsi="Times New Roman" w:cs="Times New Roman"/>
          <w:szCs w:val="22"/>
        </w:rPr>
        <w:t>e</w:t>
      </w:r>
      <w:r w:rsidR="0001435C" w:rsidRPr="00554E94">
        <w:rPr>
          <w:rFonts w:ascii="Times New Roman" w:hAnsi="Times New Roman" w:cs="Times New Roman"/>
          <w:szCs w:val="22"/>
        </w:rPr>
        <w:t xml:space="preserve">ge graduates. With </w:t>
      </w:r>
      <w:r w:rsidR="00F750E8" w:rsidRPr="00554E94">
        <w:rPr>
          <w:rFonts w:ascii="Times New Roman" w:hAnsi="Times New Roman" w:cs="Times New Roman"/>
          <w:szCs w:val="22"/>
        </w:rPr>
        <w:t xml:space="preserve">this foundation, </w:t>
      </w:r>
      <w:r w:rsidR="003773F7" w:rsidRPr="00554E94">
        <w:rPr>
          <w:rFonts w:ascii="Times New Roman" w:hAnsi="Times New Roman" w:cs="Times New Roman"/>
          <w:szCs w:val="22"/>
        </w:rPr>
        <w:t>Thailand</w:t>
      </w:r>
      <w:r w:rsidR="0001435C" w:rsidRPr="00554E94">
        <w:rPr>
          <w:rFonts w:ascii="Times New Roman" w:hAnsi="Times New Roman" w:cs="Times New Roman"/>
          <w:szCs w:val="22"/>
        </w:rPr>
        <w:t xml:space="preserve"> w</w:t>
      </w:r>
      <w:r w:rsidR="003773F7" w:rsidRPr="00554E94">
        <w:rPr>
          <w:rFonts w:ascii="Times New Roman" w:hAnsi="Times New Roman" w:cs="Times New Roman"/>
          <w:szCs w:val="22"/>
        </w:rPr>
        <w:t>as</w:t>
      </w:r>
      <w:r w:rsidR="0001435C" w:rsidRPr="00554E94">
        <w:rPr>
          <w:rFonts w:ascii="Times New Roman" w:hAnsi="Times New Roman" w:cs="Times New Roman"/>
          <w:szCs w:val="22"/>
        </w:rPr>
        <w:t xml:space="preserve"> able to transit towards knowledge-based economies with little dif</w:t>
      </w:r>
      <w:r w:rsidR="00F750E8" w:rsidRPr="00554E94">
        <w:rPr>
          <w:rFonts w:ascii="Times New Roman" w:hAnsi="Times New Roman" w:cs="Times New Roman"/>
          <w:szCs w:val="22"/>
        </w:rPr>
        <w:t xml:space="preserve">ficulty. On the other hand, </w:t>
      </w:r>
      <w:r w:rsidR="003773F7" w:rsidRPr="00554E94">
        <w:rPr>
          <w:rFonts w:ascii="Times New Roman" w:hAnsi="Times New Roman" w:cs="Times New Roman"/>
          <w:szCs w:val="22"/>
        </w:rPr>
        <w:t>the other AEC countries</w:t>
      </w:r>
      <w:r w:rsidR="0001435C" w:rsidRPr="00554E94">
        <w:rPr>
          <w:rFonts w:ascii="Times New Roman" w:hAnsi="Times New Roman" w:cs="Times New Roman"/>
          <w:szCs w:val="22"/>
        </w:rPr>
        <w:t xml:space="preserve"> </w:t>
      </w:r>
      <w:r w:rsidR="00B647CC" w:rsidRPr="00554E94">
        <w:rPr>
          <w:rFonts w:ascii="Times New Roman" w:hAnsi="Times New Roman" w:cs="Times New Roman"/>
          <w:szCs w:val="22"/>
        </w:rPr>
        <w:t xml:space="preserve">such as </w:t>
      </w:r>
      <w:r w:rsidR="00F750E8" w:rsidRPr="00554E94">
        <w:rPr>
          <w:rFonts w:ascii="Times New Roman" w:hAnsi="Times New Roman" w:cs="Times New Roman"/>
          <w:szCs w:val="22"/>
        </w:rPr>
        <w:t>Singapore</w:t>
      </w:r>
      <w:r w:rsidR="00B647CC" w:rsidRPr="00554E94">
        <w:rPr>
          <w:rFonts w:ascii="Times New Roman" w:hAnsi="Times New Roman" w:cs="Times New Roman"/>
          <w:szCs w:val="22"/>
        </w:rPr>
        <w:t xml:space="preserve"> and</w:t>
      </w:r>
      <w:r w:rsidR="00F750E8" w:rsidRPr="00554E94">
        <w:rPr>
          <w:rFonts w:ascii="Times New Roman" w:hAnsi="Times New Roman" w:cs="Times New Roman"/>
          <w:szCs w:val="22"/>
        </w:rPr>
        <w:t xml:space="preserve"> Malaysia adopted the more restrictive B</w:t>
      </w:r>
      <w:r w:rsidR="0001435C" w:rsidRPr="00554E94">
        <w:rPr>
          <w:rFonts w:ascii="Times New Roman" w:hAnsi="Times New Roman" w:cs="Times New Roman"/>
          <w:szCs w:val="22"/>
        </w:rPr>
        <w:t>ritish educational system. Singapore only</w:t>
      </w:r>
      <w:r w:rsidR="00F51432" w:rsidRPr="00554E94">
        <w:rPr>
          <w:rFonts w:ascii="Times New Roman" w:hAnsi="Times New Roman" w:cs="Times New Roman"/>
          <w:szCs w:val="22"/>
        </w:rPr>
        <w:t xml:space="preserve"> rapidly expanded its university and polytechnic intakes from the 1980s and hence there is a shortage of experienced mid-level professionals and managers. Increasingly, ASEAN students studying in developed count</w:t>
      </w:r>
      <w:r w:rsidR="00F750E8" w:rsidRPr="00554E94">
        <w:rPr>
          <w:rFonts w:ascii="Times New Roman" w:hAnsi="Times New Roman" w:cs="Times New Roman"/>
          <w:szCs w:val="22"/>
        </w:rPr>
        <w:t>ries in America, Europe, J</w:t>
      </w:r>
      <w:r w:rsidR="00F51432" w:rsidRPr="00554E94">
        <w:rPr>
          <w:rFonts w:ascii="Times New Roman" w:hAnsi="Times New Roman" w:cs="Times New Roman"/>
          <w:szCs w:val="22"/>
        </w:rPr>
        <w:t>apan and Australia-New Zealand are often attracted to stay on after graduation</w:t>
      </w:r>
      <w:r w:rsidR="00F51432" w:rsidRPr="00554E94">
        <w:rPr>
          <w:rFonts w:ascii="Times New Roman" w:hAnsi="Times New Roman" w:cs="Times New Roman"/>
          <w:color w:val="0070C0"/>
          <w:szCs w:val="22"/>
        </w:rPr>
        <w:t xml:space="preserve"> </w:t>
      </w:r>
      <w:r w:rsidR="00F51432" w:rsidRPr="00554E94">
        <w:rPr>
          <w:rFonts w:ascii="Times New Roman" w:hAnsi="Times New Roman" w:cs="Times New Roman"/>
          <w:szCs w:val="22"/>
        </w:rPr>
        <w:t>because of better-paying jobs, car</w:t>
      </w:r>
      <w:r w:rsidR="00F750E8" w:rsidRPr="00554E94">
        <w:rPr>
          <w:rFonts w:ascii="Times New Roman" w:hAnsi="Times New Roman" w:cs="Times New Roman"/>
          <w:szCs w:val="22"/>
        </w:rPr>
        <w:t xml:space="preserve">eer-development prospects, and </w:t>
      </w:r>
      <w:r w:rsidR="00F51432" w:rsidRPr="00554E94">
        <w:rPr>
          <w:rFonts w:ascii="Times New Roman" w:hAnsi="Times New Roman" w:cs="Times New Roman"/>
          <w:szCs w:val="22"/>
        </w:rPr>
        <w:t>quality of life. The capacity of ASEAN professionals to secure overseas e</w:t>
      </w:r>
      <w:r w:rsidR="00F750E8" w:rsidRPr="00554E94">
        <w:rPr>
          <w:rFonts w:ascii="Times New Roman" w:hAnsi="Times New Roman" w:cs="Times New Roman"/>
          <w:szCs w:val="22"/>
        </w:rPr>
        <w:t xml:space="preserve">mployment often depends on the </w:t>
      </w:r>
      <w:r w:rsidR="00F51432" w:rsidRPr="00554E94">
        <w:rPr>
          <w:rFonts w:ascii="Times New Roman" w:hAnsi="Times New Roman" w:cs="Times New Roman"/>
          <w:szCs w:val="22"/>
        </w:rPr>
        <w:t xml:space="preserve">quality of education received </w:t>
      </w:r>
      <w:r w:rsidR="00F750E8" w:rsidRPr="00554E94">
        <w:rPr>
          <w:rFonts w:ascii="Times New Roman" w:hAnsi="Times New Roman" w:cs="Times New Roman"/>
          <w:szCs w:val="22"/>
        </w:rPr>
        <w:t>and foreign language (</w:t>
      </w:r>
      <w:r w:rsidR="00F51432" w:rsidRPr="00554E94">
        <w:rPr>
          <w:rFonts w:ascii="Times New Roman" w:hAnsi="Times New Roman" w:cs="Times New Roman"/>
          <w:szCs w:val="22"/>
        </w:rPr>
        <w:t>particularly English) proficiency.</w:t>
      </w:r>
    </w:p>
    <w:p w:rsidR="0021745C" w:rsidRPr="00554E94" w:rsidRDefault="00F51432" w:rsidP="00E51552">
      <w:pPr>
        <w:spacing w:after="0" w:line="240" w:lineRule="auto"/>
        <w:ind w:firstLine="720"/>
        <w:jc w:val="thaiDistribute"/>
        <w:rPr>
          <w:rFonts w:ascii="Times New Roman" w:hAnsi="Times New Roman" w:cs="Times New Roman"/>
          <w:szCs w:val="22"/>
        </w:rPr>
      </w:pPr>
      <w:r w:rsidRPr="00554E94">
        <w:rPr>
          <w:rFonts w:ascii="Times New Roman" w:hAnsi="Times New Roman" w:cs="Times New Roman"/>
          <w:szCs w:val="22"/>
        </w:rPr>
        <w:t>Fourth: policy factors</w:t>
      </w:r>
      <w:r w:rsidR="00671762" w:rsidRPr="00554E94">
        <w:rPr>
          <w:rFonts w:ascii="Times New Roman" w:hAnsi="Times New Roman" w:cs="Times New Roman"/>
          <w:szCs w:val="22"/>
        </w:rPr>
        <w:t xml:space="preserve"> </w:t>
      </w:r>
      <w:r w:rsidR="00B647CC" w:rsidRPr="00554E94">
        <w:rPr>
          <w:rFonts w:ascii="Times New Roman" w:hAnsi="Times New Roman" w:cs="Times New Roman"/>
          <w:szCs w:val="22"/>
        </w:rPr>
        <w:t>in ASEAN countries</w:t>
      </w:r>
      <w:r w:rsidR="00FF632B" w:rsidRPr="00554E94">
        <w:rPr>
          <w:rFonts w:ascii="Times New Roman" w:hAnsi="Times New Roman" w:cs="Times New Roman"/>
          <w:szCs w:val="22"/>
        </w:rPr>
        <w:t>: T</w:t>
      </w:r>
      <w:r w:rsidRPr="00554E94">
        <w:rPr>
          <w:rFonts w:ascii="Times New Roman" w:hAnsi="Times New Roman" w:cs="Times New Roman"/>
          <w:szCs w:val="22"/>
        </w:rPr>
        <w:t>he mobility of professionals and skilled manpower</w:t>
      </w:r>
      <w:r w:rsidR="00FF632B" w:rsidRPr="00554E94">
        <w:rPr>
          <w:rFonts w:ascii="Times New Roman" w:hAnsi="Times New Roman" w:cs="Times New Roman"/>
          <w:szCs w:val="22"/>
        </w:rPr>
        <w:t xml:space="preserve"> can be divided into 3 main groups: </w:t>
      </w:r>
      <w:r w:rsidR="00B647CC" w:rsidRPr="00554E94">
        <w:rPr>
          <w:rFonts w:ascii="Times New Roman" w:hAnsi="Times New Roman" w:cs="Times New Roman"/>
          <w:szCs w:val="22"/>
        </w:rPr>
        <w:t>Group 1:</w:t>
      </w:r>
      <w:r w:rsidRPr="00554E94">
        <w:rPr>
          <w:rFonts w:ascii="Times New Roman" w:hAnsi="Times New Roman" w:cs="Times New Roman"/>
          <w:szCs w:val="22"/>
        </w:rPr>
        <w:t xml:space="preserve"> inflows of skills for </w:t>
      </w:r>
      <w:r w:rsidR="0038046E" w:rsidRPr="00554E94">
        <w:rPr>
          <w:rFonts w:ascii="Times New Roman" w:hAnsi="Times New Roman" w:cs="Times New Roman"/>
          <w:szCs w:val="22"/>
        </w:rPr>
        <w:t xml:space="preserve">exceeded outflows of skills </w:t>
      </w:r>
      <w:r w:rsidRPr="00554E94">
        <w:rPr>
          <w:rFonts w:ascii="Times New Roman" w:hAnsi="Times New Roman" w:cs="Times New Roman"/>
          <w:szCs w:val="22"/>
        </w:rPr>
        <w:t>that is, net brain grain. Singapore, Brunei</w:t>
      </w:r>
      <w:r w:rsidR="007F0EA9" w:rsidRPr="00554E94">
        <w:rPr>
          <w:rFonts w:ascii="Times New Roman" w:hAnsi="Times New Roman" w:cs="Times New Roman"/>
          <w:szCs w:val="22"/>
        </w:rPr>
        <w:t xml:space="preserve"> and to a </w:t>
      </w:r>
      <w:r w:rsidR="007F0EA9" w:rsidRPr="00554E94">
        <w:rPr>
          <w:rFonts w:ascii="Times New Roman" w:hAnsi="Times New Roman" w:cs="Times New Roman"/>
          <w:szCs w:val="22"/>
        </w:rPr>
        <w:lastRenderedPageBreak/>
        <w:t xml:space="preserve">lesser extent Thailand are in this category. </w:t>
      </w:r>
      <w:r w:rsidR="00B647CC" w:rsidRPr="00554E94">
        <w:rPr>
          <w:rFonts w:ascii="Times New Roman" w:hAnsi="Times New Roman" w:cs="Times New Roman"/>
          <w:szCs w:val="22"/>
        </w:rPr>
        <w:t xml:space="preserve">Group 2: </w:t>
      </w:r>
      <w:r w:rsidR="007F0EA9" w:rsidRPr="00554E94">
        <w:rPr>
          <w:rFonts w:ascii="Times New Roman" w:hAnsi="Times New Roman" w:cs="Times New Roman"/>
          <w:szCs w:val="22"/>
        </w:rPr>
        <w:t>outflows of skills far exceeded inflows of skills</w:t>
      </w:r>
      <w:r w:rsidR="00046799" w:rsidRPr="00554E94">
        <w:rPr>
          <w:rFonts w:ascii="Times New Roman" w:hAnsi="Times New Roman" w:cs="Times New Roman"/>
          <w:szCs w:val="22"/>
        </w:rPr>
        <w:t xml:space="preserve"> </w:t>
      </w:r>
      <w:r w:rsidR="007F0EA9" w:rsidRPr="00554E94">
        <w:rPr>
          <w:rFonts w:ascii="Times New Roman" w:hAnsi="Times New Roman" w:cs="Times New Roman"/>
          <w:szCs w:val="22"/>
        </w:rPr>
        <w:t xml:space="preserve">that </w:t>
      </w:r>
      <w:r w:rsidR="00C4124E" w:rsidRPr="00554E94">
        <w:rPr>
          <w:rFonts w:ascii="Times New Roman" w:hAnsi="Times New Roman" w:cs="Times New Roman"/>
          <w:szCs w:val="22"/>
        </w:rPr>
        <w:t>are</w:t>
      </w:r>
      <w:r w:rsidR="007F0EA9" w:rsidRPr="00554E94">
        <w:rPr>
          <w:rFonts w:ascii="Times New Roman" w:hAnsi="Times New Roman" w:cs="Times New Roman"/>
          <w:szCs w:val="22"/>
        </w:rPr>
        <w:t xml:space="preserve"> net brain drain. Philippines and Malaysia are in this category. Most ASEAN countries do not have an active policy towards outward migration of its professionals and skilled workers except for the</w:t>
      </w:r>
      <w:r w:rsidR="00F750E8" w:rsidRPr="00554E94">
        <w:rPr>
          <w:rFonts w:ascii="Times New Roman" w:hAnsi="Times New Roman" w:cs="Times New Roman"/>
          <w:szCs w:val="22"/>
        </w:rPr>
        <w:t xml:space="preserve"> </w:t>
      </w:r>
      <w:r w:rsidR="007F0EA9" w:rsidRPr="00554E94">
        <w:rPr>
          <w:rFonts w:ascii="Times New Roman" w:hAnsi="Times New Roman" w:cs="Times New Roman"/>
          <w:szCs w:val="22"/>
        </w:rPr>
        <w:t>Philippines. Malaysia has historically large outflows of skills to Singapore but also increasingly to the developed countries of US</w:t>
      </w:r>
      <w:r w:rsidR="0038046E" w:rsidRPr="00554E94">
        <w:rPr>
          <w:rFonts w:ascii="Times New Roman" w:hAnsi="Times New Roman" w:cs="Times New Roman"/>
          <w:szCs w:val="22"/>
        </w:rPr>
        <w:t>,</w:t>
      </w:r>
      <w:r w:rsidR="007F0EA9" w:rsidRPr="00554E94">
        <w:rPr>
          <w:rFonts w:ascii="Times New Roman" w:hAnsi="Times New Roman" w:cs="Times New Roman"/>
          <w:szCs w:val="22"/>
        </w:rPr>
        <w:t xml:space="preserve"> Canada, UK,</w:t>
      </w:r>
      <w:r w:rsidR="00F750E8" w:rsidRPr="00554E94">
        <w:rPr>
          <w:rFonts w:ascii="Times New Roman" w:hAnsi="Times New Roman" w:cs="Times New Roman"/>
          <w:szCs w:val="22"/>
        </w:rPr>
        <w:t xml:space="preserve"> </w:t>
      </w:r>
      <w:r w:rsidR="00FF632B" w:rsidRPr="00554E94">
        <w:rPr>
          <w:rFonts w:ascii="Times New Roman" w:hAnsi="Times New Roman" w:cs="Times New Roman"/>
          <w:szCs w:val="22"/>
        </w:rPr>
        <w:t xml:space="preserve">Australia, </w:t>
      </w:r>
      <w:r w:rsidR="00046799" w:rsidRPr="00554E94">
        <w:rPr>
          <w:rFonts w:ascii="Times New Roman" w:hAnsi="Times New Roman" w:cs="Times New Roman"/>
          <w:szCs w:val="22"/>
        </w:rPr>
        <w:t xml:space="preserve">New Zealand, reflecting dissatisfaction with discriminatory education and employment policies in the country. Malaysia is also actively promoting inflows of talents, including red carpet treatment for its </w:t>
      </w:r>
      <w:r w:rsidR="00E27615" w:rsidRPr="00554E94">
        <w:rPr>
          <w:rFonts w:ascii="Times New Roman" w:hAnsi="Times New Roman" w:cs="Times New Roman"/>
          <w:szCs w:val="22"/>
        </w:rPr>
        <w:t>disposal</w:t>
      </w:r>
      <w:r w:rsidR="00046799" w:rsidRPr="00554E94">
        <w:rPr>
          <w:rFonts w:ascii="Times New Roman" w:hAnsi="Times New Roman" w:cs="Times New Roman"/>
          <w:szCs w:val="22"/>
        </w:rPr>
        <w:t xml:space="preserve">, as part of its economic restructuring strategy. </w:t>
      </w:r>
      <w:r w:rsidR="00B647CC" w:rsidRPr="00554E94">
        <w:rPr>
          <w:rFonts w:ascii="Times New Roman" w:hAnsi="Times New Roman" w:cs="Times New Roman"/>
          <w:szCs w:val="22"/>
        </w:rPr>
        <w:t>Group 3:</w:t>
      </w:r>
      <w:r w:rsidR="00046799" w:rsidRPr="00554E94">
        <w:rPr>
          <w:rFonts w:ascii="Times New Roman" w:hAnsi="Times New Roman" w:cs="Times New Roman"/>
          <w:szCs w:val="22"/>
        </w:rPr>
        <w:t xml:space="preserve"> in the other ASEAN countries of Indonesia and CL</w:t>
      </w:r>
      <w:r w:rsidR="00B647CC" w:rsidRPr="00554E94">
        <w:rPr>
          <w:rFonts w:ascii="Times New Roman" w:hAnsi="Times New Roman" w:cs="Times New Roman"/>
          <w:szCs w:val="22"/>
        </w:rPr>
        <w:t>M</w:t>
      </w:r>
      <w:r w:rsidR="00046799" w:rsidRPr="00554E94">
        <w:rPr>
          <w:rFonts w:ascii="Times New Roman" w:hAnsi="Times New Roman" w:cs="Times New Roman"/>
          <w:szCs w:val="22"/>
        </w:rPr>
        <w:t xml:space="preserve">V, skilled and professional manpower inflows and out flows do not figure prominently. In these countries, inflows have been limited by restrictive </w:t>
      </w:r>
      <w:r w:rsidR="00F750E8" w:rsidRPr="00554E94">
        <w:rPr>
          <w:rFonts w:ascii="Times New Roman" w:hAnsi="Times New Roman" w:cs="Times New Roman"/>
          <w:szCs w:val="22"/>
        </w:rPr>
        <w:t>regulations</w:t>
      </w:r>
      <w:r w:rsidR="00046799" w:rsidRPr="00554E94">
        <w:rPr>
          <w:rFonts w:ascii="Times New Roman" w:hAnsi="Times New Roman" w:cs="Times New Roman"/>
          <w:szCs w:val="22"/>
        </w:rPr>
        <w:t xml:space="preserve"> while out flows have not been significant because of</w:t>
      </w:r>
      <w:r w:rsidR="00B647CC" w:rsidRPr="00554E94">
        <w:rPr>
          <w:rFonts w:ascii="Times New Roman" w:hAnsi="Times New Roman" w:cs="Times New Roman"/>
          <w:szCs w:val="22"/>
        </w:rPr>
        <w:t xml:space="preserve"> </w:t>
      </w:r>
      <w:r w:rsidR="0021745C" w:rsidRPr="00554E94">
        <w:rPr>
          <w:rFonts w:ascii="Times New Roman" w:hAnsi="Times New Roman" w:cs="Times New Roman"/>
          <w:szCs w:val="22"/>
        </w:rPr>
        <w:t xml:space="preserve">the small pool of professional and skilled manpower and their inadequate English proficiency that restricts their international mobility. Myanmar has English proficiency but outflows are restricted by the political regime.  </w:t>
      </w:r>
    </w:p>
    <w:p w:rsidR="00B647CC" w:rsidRPr="00554E94" w:rsidRDefault="00170310" w:rsidP="008B3D4A">
      <w:pPr>
        <w:pStyle w:val="Default"/>
        <w:ind w:firstLine="720"/>
        <w:jc w:val="thaiDistribute"/>
        <w:rPr>
          <w:rFonts w:ascii="Times New Roman" w:hAnsi="Times New Roman" w:cs="Times New Roman"/>
          <w:color w:val="auto"/>
          <w:sz w:val="22"/>
          <w:szCs w:val="22"/>
        </w:rPr>
      </w:pPr>
      <w:r w:rsidRPr="00554E94">
        <w:rPr>
          <w:rFonts w:ascii="Times New Roman" w:hAnsi="Times New Roman" w:cs="Times New Roman"/>
          <w:color w:val="auto"/>
          <w:sz w:val="22"/>
          <w:szCs w:val="22"/>
        </w:rPr>
        <w:t xml:space="preserve">Progress to date in relation to the major commitments has been made but many areas require further attention; </w:t>
      </w:r>
    </w:p>
    <w:p w:rsidR="00B647CC" w:rsidRPr="00554E94" w:rsidRDefault="00170310" w:rsidP="00B647CC">
      <w:pPr>
        <w:pStyle w:val="Default"/>
        <w:ind w:firstLine="720"/>
        <w:jc w:val="thaiDistribute"/>
        <w:rPr>
          <w:rFonts w:ascii="Times New Roman" w:hAnsi="Times New Roman" w:cs="Times New Roman"/>
          <w:color w:val="auto"/>
          <w:sz w:val="22"/>
          <w:szCs w:val="22"/>
        </w:rPr>
      </w:pPr>
      <w:r w:rsidRPr="00554E94">
        <w:rPr>
          <w:rFonts w:ascii="Times New Roman" w:hAnsi="Times New Roman" w:cs="Times New Roman"/>
          <w:color w:val="auto"/>
          <w:sz w:val="22"/>
          <w:szCs w:val="22"/>
        </w:rPr>
        <w:t>1) Facilitating visas and employment passes: Access to working visas</w:t>
      </w:r>
      <w:r w:rsidRPr="00554E94">
        <w:rPr>
          <w:rFonts w:ascii="Times New Roman" w:hAnsi="Times New Roman" w:cs="Times New Roman"/>
          <w:color w:val="FF0000"/>
          <w:sz w:val="22"/>
          <w:szCs w:val="22"/>
        </w:rPr>
        <w:t xml:space="preserve"> </w:t>
      </w:r>
      <w:r w:rsidRPr="00554E94">
        <w:rPr>
          <w:rFonts w:ascii="Times New Roman" w:hAnsi="Times New Roman" w:cs="Times New Roman"/>
          <w:color w:val="auto"/>
          <w:sz w:val="22"/>
          <w:szCs w:val="22"/>
        </w:rPr>
        <w:t xml:space="preserve">is one of the most fundamental issues in relation to labor market opening. ASEAN is committed to facilitating the issuance of visas and employment passes for professionals. However, this commitment only applies to persons engaged in cross-border trade and investment related activities’. This very limited scope falls far short of free flow of skilled professionals. </w:t>
      </w:r>
    </w:p>
    <w:p w:rsidR="00B647CC" w:rsidRPr="00554E94" w:rsidRDefault="00170310" w:rsidP="00B647CC">
      <w:pPr>
        <w:pStyle w:val="Default"/>
        <w:ind w:firstLine="720"/>
        <w:jc w:val="thaiDistribute"/>
        <w:rPr>
          <w:rFonts w:ascii="Times New Roman" w:hAnsi="Times New Roman" w:cs="Times New Roman"/>
          <w:color w:val="FF0000"/>
          <w:sz w:val="22"/>
          <w:szCs w:val="22"/>
        </w:rPr>
      </w:pPr>
      <w:r w:rsidRPr="00554E94">
        <w:rPr>
          <w:rFonts w:ascii="Times New Roman" w:hAnsi="Times New Roman" w:cs="Times New Roman"/>
          <w:color w:val="auto"/>
          <w:sz w:val="22"/>
          <w:szCs w:val="22"/>
        </w:rPr>
        <w:t xml:space="preserve">2) </w:t>
      </w:r>
      <w:r w:rsidR="00FD670A" w:rsidRPr="00554E94">
        <w:rPr>
          <w:rFonts w:ascii="Times New Roman" w:hAnsi="Times New Roman" w:cs="Times New Roman"/>
          <w:color w:val="auto"/>
          <w:sz w:val="22"/>
          <w:szCs w:val="22"/>
        </w:rPr>
        <w:t>Other remaining barriers</w:t>
      </w:r>
      <w:r w:rsidRPr="00554E94">
        <w:rPr>
          <w:rFonts w:ascii="Times New Roman" w:hAnsi="Times New Roman" w:cs="Times New Roman"/>
          <w:color w:val="auto"/>
          <w:sz w:val="22"/>
          <w:szCs w:val="22"/>
        </w:rPr>
        <w:t>: Requirements for work visas vary greatly across ASEAN countries and many restrictions remain that effectively limit the ability of non-nationals to gain access to employment in many sectors. For instance, in Cambodia, Thailand Myanmar and people’s democratic republic of Laos employers hiring foreigners have to guarantee that knowledge is transferred to locals and the foreign employee will eventually be replaced by a local (Yue, 2011). In Indonesia, foreigners are only allowed to hold positions that cannot be filled with nationals; foreign employees must have a minimum of 5 years relevant work experience, must state their willingness to relinquish the position to a national, and must be able to communicate in Indonesian. Likewise, the Phil</w:t>
      </w:r>
      <w:r w:rsidR="00FD670A" w:rsidRPr="00554E94">
        <w:rPr>
          <w:rFonts w:ascii="Times New Roman" w:hAnsi="Times New Roman" w:cs="Times New Roman"/>
          <w:color w:val="auto"/>
          <w:sz w:val="22"/>
          <w:szCs w:val="22"/>
        </w:rPr>
        <w:t>l</w:t>
      </w:r>
      <w:r w:rsidRPr="00554E94">
        <w:rPr>
          <w:rFonts w:ascii="Times New Roman" w:hAnsi="Times New Roman" w:cs="Times New Roman"/>
          <w:color w:val="auto"/>
          <w:sz w:val="22"/>
          <w:szCs w:val="22"/>
        </w:rPr>
        <w:t>ippino constitution reserves the practice to many licensed professionals</w:t>
      </w:r>
      <w:r w:rsidRPr="00554E94">
        <w:rPr>
          <w:rFonts w:ascii="Times New Roman" w:hAnsi="Times New Roman" w:cs="Times New Roman"/>
          <w:color w:val="FF0000"/>
          <w:sz w:val="22"/>
          <w:szCs w:val="22"/>
        </w:rPr>
        <w:t xml:space="preserve"> </w:t>
      </w:r>
      <w:r w:rsidRPr="00554E94">
        <w:rPr>
          <w:rFonts w:ascii="Times New Roman" w:hAnsi="Times New Roman" w:cs="Times New Roman"/>
          <w:color w:val="auto"/>
          <w:sz w:val="22"/>
          <w:szCs w:val="22"/>
        </w:rPr>
        <w:t>to nationals including accountancy, medicine and engineering.</w:t>
      </w:r>
      <w:r w:rsidRPr="00554E94">
        <w:rPr>
          <w:rFonts w:ascii="Times New Roman" w:hAnsi="Times New Roman" w:cs="Times New Roman"/>
          <w:color w:val="FF0000"/>
          <w:sz w:val="22"/>
          <w:szCs w:val="22"/>
        </w:rPr>
        <w:t xml:space="preserve"> </w:t>
      </w:r>
    </w:p>
    <w:p w:rsidR="00D62F49" w:rsidRPr="00554E94" w:rsidRDefault="00170310" w:rsidP="00B647CC">
      <w:pPr>
        <w:pStyle w:val="Default"/>
        <w:ind w:firstLine="720"/>
        <w:jc w:val="thaiDistribute"/>
        <w:rPr>
          <w:rFonts w:ascii="Times New Roman" w:hAnsi="Times New Roman" w:cs="Times New Roman"/>
          <w:color w:val="auto"/>
          <w:sz w:val="22"/>
          <w:szCs w:val="22"/>
        </w:rPr>
      </w:pPr>
      <w:r w:rsidRPr="00554E94">
        <w:rPr>
          <w:rFonts w:ascii="Times New Roman" w:hAnsi="Times New Roman" w:cs="Times New Roman"/>
          <w:color w:val="auto"/>
          <w:sz w:val="22"/>
          <w:szCs w:val="22"/>
        </w:rPr>
        <w:t>3) Mutual Recognition Agreements (M</w:t>
      </w:r>
      <w:r w:rsidR="008D67F0">
        <w:rPr>
          <w:rFonts w:ascii="Times New Roman" w:hAnsi="Times New Roman" w:cs="Times New Roman"/>
          <w:color w:val="auto"/>
          <w:sz w:val="22"/>
          <w:szCs w:val="22"/>
        </w:rPr>
        <w:t>RAs)</w:t>
      </w:r>
      <w:r w:rsidRPr="00554E94">
        <w:rPr>
          <w:rFonts w:ascii="Times New Roman" w:hAnsi="Times New Roman" w:cs="Times New Roman"/>
          <w:color w:val="auto"/>
          <w:sz w:val="22"/>
          <w:szCs w:val="22"/>
        </w:rPr>
        <w:t xml:space="preserve">: MRAs are a major instrument for skills labor mobility in ASEAN. Through MRAs, ASEAN members may recognize the education or experience obtained, requirements met and certification or licensing granted by other ASEAN members. MRAs have been completed in accountancy, engineering, medicine, dentistry and nursing. MRA frameworks (which provide the agreed platform for negotiation of a future MRA) are expected by 2015 in architecture and surveying. Negotiation of MRAs can be complicated by wide variations in educational standards and practices. There are further problems related to determining the equivalence of on the job training and formal training in some professions e.g. Chefs or IT workers. Furthermore, implementation of these MRAs does not equate to market access; permission to work is still subject to domestic rules and regulations which, as seen above, are highly restrictive in many ASEAN members. While the ASEAN scorecard for 2011 judged that ASEAN has fully implemented required measures on the free of labor, no assessment or report has been undertaken on the implementation of MRAs or their effectiveness (Chia, 2013). </w:t>
      </w:r>
    </w:p>
    <w:p w:rsidR="00170310" w:rsidRPr="00554E94" w:rsidRDefault="00170310" w:rsidP="00B647CC">
      <w:pPr>
        <w:pStyle w:val="Default"/>
        <w:ind w:firstLine="720"/>
        <w:jc w:val="thaiDistribute"/>
        <w:rPr>
          <w:rFonts w:ascii="Times New Roman" w:hAnsi="Times New Roman" w:cs="Times New Roman"/>
          <w:color w:val="auto"/>
          <w:sz w:val="22"/>
          <w:szCs w:val="22"/>
        </w:rPr>
      </w:pPr>
      <w:r w:rsidRPr="00554E94">
        <w:rPr>
          <w:rFonts w:ascii="Times New Roman" w:hAnsi="Times New Roman" w:cs="Times New Roman"/>
          <w:color w:val="auto"/>
          <w:sz w:val="22"/>
          <w:szCs w:val="22"/>
        </w:rPr>
        <w:lastRenderedPageBreak/>
        <w:t>4) Greater</w:t>
      </w:r>
      <w:r w:rsidRPr="00554E94">
        <w:rPr>
          <w:rFonts w:ascii="Times New Roman" w:hAnsi="Times New Roman" w:cs="Times New Roman"/>
          <w:color w:val="FF0000"/>
          <w:sz w:val="22"/>
          <w:szCs w:val="22"/>
        </w:rPr>
        <w:t xml:space="preserve"> </w:t>
      </w:r>
      <w:r w:rsidRPr="00554E94">
        <w:rPr>
          <w:rFonts w:ascii="Times New Roman" w:hAnsi="Times New Roman" w:cs="Times New Roman"/>
          <w:color w:val="auto"/>
          <w:sz w:val="22"/>
          <w:szCs w:val="22"/>
        </w:rPr>
        <w:t>mobility for students</w:t>
      </w:r>
      <w:r w:rsidRPr="00554E94">
        <w:rPr>
          <w:rFonts w:ascii="Times New Roman" w:hAnsi="Times New Roman" w:cs="Times New Roman"/>
          <w:color w:val="FF0000"/>
          <w:sz w:val="22"/>
          <w:szCs w:val="22"/>
        </w:rPr>
        <w:t xml:space="preserve"> </w:t>
      </w:r>
      <w:r w:rsidRPr="00554E94">
        <w:rPr>
          <w:rFonts w:ascii="Times New Roman" w:hAnsi="Times New Roman" w:cs="Times New Roman"/>
          <w:color w:val="auto"/>
          <w:sz w:val="22"/>
          <w:szCs w:val="22"/>
        </w:rPr>
        <w:t>and researchers:  The AEC blueprint calls for enhanced cooperation among universities in ASEAN countries in order to expand student and staff mobility within the region (Pornavalai, 2012). The ASEAN university network (AUN) is the vehicle for this goal. Additionally, research capabilities are to be strengthened in each ASEAN country in terms of promoting skills, job placements and developing labor market information networks among ASEAN countries. This last point will have beneficial effects on labor migration in that it allows prospect labor migrants better information about potential job placements in the host country.</w:t>
      </w:r>
      <w:r w:rsidR="00FD670A" w:rsidRPr="00554E94">
        <w:rPr>
          <w:rFonts w:ascii="Times New Roman" w:hAnsi="Times New Roman" w:cs="Times New Roman"/>
          <w:color w:val="auto"/>
          <w:sz w:val="22"/>
          <w:szCs w:val="22"/>
        </w:rPr>
        <w:t xml:space="preserve"> Influencing factors of Thai labor mobility </w:t>
      </w:r>
      <w:r w:rsidR="005653A4" w:rsidRPr="00554E94">
        <w:rPr>
          <w:rFonts w:ascii="Times New Roman" w:hAnsi="Times New Roman" w:cs="Times New Roman"/>
          <w:color w:val="auto"/>
          <w:sz w:val="22"/>
          <w:szCs w:val="22"/>
        </w:rPr>
        <w:t xml:space="preserve">are below (see figure </w:t>
      </w:r>
      <w:r w:rsidR="00587B90" w:rsidRPr="00554E94">
        <w:rPr>
          <w:rFonts w:ascii="Times New Roman" w:hAnsi="Times New Roman" w:cs="Times New Roman"/>
          <w:color w:val="auto"/>
          <w:sz w:val="22"/>
          <w:szCs w:val="22"/>
        </w:rPr>
        <w:t>9</w:t>
      </w:r>
      <w:r w:rsidR="005653A4" w:rsidRPr="00554E94">
        <w:rPr>
          <w:rFonts w:ascii="Times New Roman" w:hAnsi="Times New Roman" w:cs="Times New Roman"/>
          <w:color w:val="auto"/>
          <w:sz w:val="22"/>
          <w:szCs w:val="22"/>
        </w:rPr>
        <w:t>).</w:t>
      </w:r>
    </w:p>
    <w:p w:rsidR="00FD670A" w:rsidRPr="00554E94" w:rsidRDefault="00FD670A" w:rsidP="00927942">
      <w:pPr>
        <w:spacing w:after="0" w:line="240" w:lineRule="auto"/>
        <w:jc w:val="thaiDistribute"/>
        <w:rPr>
          <w:rFonts w:ascii="Times New Roman" w:hAnsi="Times New Roman" w:cs="Times New Roman"/>
          <w:color w:val="0070C0"/>
          <w:szCs w:val="22"/>
        </w:rPr>
      </w:pPr>
    </w:p>
    <w:p w:rsidR="0021745C" w:rsidRPr="00554E94" w:rsidRDefault="001621CA" w:rsidP="00927942">
      <w:pPr>
        <w:spacing w:after="0" w:line="240" w:lineRule="auto"/>
        <w:jc w:val="thaiDistribute"/>
        <w:rPr>
          <w:rFonts w:ascii="Times New Roman" w:hAnsi="Times New Roman" w:cs="Times New Roman"/>
          <w:color w:val="0070C0"/>
          <w:szCs w:val="22"/>
        </w:rPr>
      </w:pPr>
      <w:r w:rsidRPr="001621CA">
        <w:rPr>
          <w:rFonts w:ascii="Times New Roman" w:hAnsi="Times New Roman" w:cs="Times New Roman"/>
          <w:noProof/>
          <w:color w:val="FF0000"/>
          <w:szCs w:val="22"/>
        </w:rPr>
        <w:pict>
          <v:shapetype id="_x0000_t202" coordsize="21600,21600" o:spt="202" path="m,l,21600r21600,l21600,xe">
            <v:stroke joinstyle="miter"/>
            <v:path gradientshapeok="t" o:connecttype="rect"/>
          </v:shapetype>
          <v:shape id="_x0000_s1057" type="#_x0000_t202" style="position:absolute;left:0;text-align:left;margin-left:284.5pt;margin-top:4.75pt;width:80.45pt;height:52.65pt;z-index:251688960">
            <v:shadow on="t" opacity=".5" offset="6pt,-6pt"/>
            <v:textbox>
              <w:txbxContent>
                <w:p w:rsidR="00554E94" w:rsidRPr="007026A6" w:rsidRDefault="00554E94" w:rsidP="00E35E60">
                  <w:pPr>
                    <w:jc w:val="center"/>
                    <w:rPr>
                      <w:sz w:val="20"/>
                      <w:szCs w:val="20"/>
                    </w:rPr>
                  </w:pPr>
                  <w:r w:rsidRPr="007026A6">
                    <w:rPr>
                      <w:rFonts w:ascii="Times New Roman" w:hAnsi="Times New Roman" w:cs="Times New Roman"/>
                      <w:sz w:val="20"/>
                      <w:szCs w:val="20"/>
                    </w:rPr>
                    <w:t xml:space="preserve">Movement of Natural Persons </w:t>
                  </w:r>
                  <w:r w:rsidRPr="007026A6">
                    <w:rPr>
                      <w:rFonts w:ascii="Times New Roman" w:eastAsia="Times New Roman" w:hAnsi="Times New Roman" w:cs="Times New Roman"/>
                      <w:sz w:val="20"/>
                      <w:szCs w:val="20"/>
                    </w:rPr>
                    <w:t xml:space="preserve">(MNP) </w:t>
                  </w:r>
                </w:p>
              </w:txbxContent>
            </v:textbox>
          </v:shape>
        </w:pict>
      </w:r>
      <w:r w:rsidRPr="001621CA">
        <w:rPr>
          <w:rFonts w:ascii="Times New Roman" w:hAnsi="Times New Roman" w:cs="Times New Roman"/>
          <w:noProof/>
          <w:color w:val="FF0000"/>
          <w:szCs w:val="22"/>
        </w:rPr>
        <w:pict>
          <v:shape id="_x0000_s1056" type="#_x0000_t202" style="position:absolute;left:0;text-align:left;margin-left:195.3pt;margin-top:5.35pt;width:74.9pt;height:43.8pt;z-index:251687936">
            <v:shadow on="t" opacity=".5" offset="6pt,-6pt"/>
            <v:textbox>
              <w:txbxContent>
                <w:p w:rsidR="00554E94" w:rsidRPr="007026A6" w:rsidRDefault="00554E94" w:rsidP="00E35E60">
                  <w:pPr>
                    <w:spacing w:after="0" w:line="240" w:lineRule="auto"/>
                    <w:jc w:val="center"/>
                    <w:rPr>
                      <w:rFonts w:ascii="Times New Roman" w:hAnsi="Times New Roman" w:cs="Times New Roman"/>
                      <w:sz w:val="20"/>
                      <w:szCs w:val="20"/>
                    </w:rPr>
                  </w:pPr>
                  <w:r w:rsidRPr="007026A6">
                    <w:rPr>
                      <w:rFonts w:ascii="Times New Roman" w:hAnsi="Times New Roman" w:cs="Times New Roman"/>
                      <w:sz w:val="20"/>
                      <w:szCs w:val="20"/>
                    </w:rPr>
                    <w:t>Cross Border Supply</w:t>
                  </w:r>
                </w:p>
                <w:p w:rsidR="00554E94" w:rsidRPr="00E35E60" w:rsidRDefault="00554E94" w:rsidP="00E35E60">
                  <w:pPr>
                    <w:spacing w:after="0" w:line="240" w:lineRule="auto"/>
                    <w:jc w:val="center"/>
                    <w:rPr>
                      <w:rFonts w:ascii="Times New Roman" w:hAnsi="Times New Roman" w:cs="Times New Roman"/>
                      <w:szCs w:val="22"/>
                    </w:rPr>
                  </w:pPr>
                </w:p>
                <w:p w:rsidR="00554E94" w:rsidRDefault="00554E94" w:rsidP="00F95D33">
                  <w:pPr>
                    <w:spacing w:after="0" w:line="240" w:lineRule="auto"/>
                    <w:jc w:val="thaiDistribute"/>
                    <w:rPr>
                      <w:rFonts w:ascii="Times New Roman" w:hAnsi="Times New Roman" w:cs="Times New Roman"/>
                      <w:color w:val="FF0000"/>
                      <w:sz w:val="24"/>
                      <w:szCs w:val="32"/>
                    </w:rPr>
                  </w:pPr>
                </w:p>
                <w:p w:rsidR="00554E94" w:rsidRDefault="00554E94"/>
              </w:txbxContent>
            </v:textbox>
          </v:shape>
        </w:pict>
      </w:r>
      <w:r w:rsidRPr="001621CA">
        <w:rPr>
          <w:rFonts w:ascii="Times New Roman" w:hAnsi="Times New Roman" w:cs="Times New Roman"/>
          <w:noProof/>
          <w:color w:val="FF0000"/>
          <w:szCs w:val="22"/>
        </w:rPr>
        <w:pict>
          <v:shape id="_x0000_s1060" type="#_x0000_t202" style="position:absolute;left:0;text-align:left;margin-left:5.1pt;margin-top:2.35pt;width:78.95pt;height:52.65pt;z-index:251692032">
            <v:shadow on="t" opacity=".5" offset="-6pt,-6pt"/>
            <v:textbox style="mso-next-textbox:#_x0000_s1060">
              <w:txbxContent>
                <w:p w:rsidR="00554E94" w:rsidRPr="007026A6" w:rsidRDefault="00554E94" w:rsidP="00E35E60">
                  <w:pPr>
                    <w:jc w:val="center"/>
                    <w:rPr>
                      <w:sz w:val="20"/>
                      <w:szCs w:val="20"/>
                    </w:rPr>
                  </w:pPr>
                  <w:r w:rsidRPr="007026A6">
                    <w:rPr>
                      <w:rFonts w:ascii="Times New Roman" w:hAnsi="Times New Roman" w:cs="Times New Roman"/>
                      <w:sz w:val="20"/>
                      <w:szCs w:val="20"/>
                    </w:rPr>
                    <w:t>Professional and Skilled workers</w:t>
                  </w:r>
                </w:p>
              </w:txbxContent>
            </v:textbox>
          </v:shape>
        </w:pict>
      </w:r>
      <w:r w:rsidRPr="001621CA">
        <w:rPr>
          <w:rFonts w:ascii="Times New Roman" w:hAnsi="Times New Roman" w:cs="Times New Roman"/>
          <w:noProof/>
          <w:color w:val="FF0000"/>
          <w:szCs w:val="22"/>
        </w:rPr>
        <w:pict>
          <v:shape id="_x0000_s1061" type="#_x0000_t202" style="position:absolute;left:0;text-align:left;margin-left:103.1pt;margin-top:2.35pt;width:79.45pt;height:51.4pt;z-index:251693056">
            <v:shadow on="t" opacity=".5" offset="-6pt,-6pt"/>
            <v:textbox>
              <w:txbxContent>
                <w:p w:rsidR="00554E94" w:rsidRPr="007026A6" w:rsidRDefault="00554E94" w:rsidP="00E35E60">
                  <w:pPr>
                    <w:jc w:val="center"/>
                    <w:rPr>
                      <w:sz w:val="20"/>
                      <w:szCs w:val="20"/>
                    </w:rPr>
                  </w:pPr>
                  <w:r w:rsidRPr="007026A6">
                    <w:rPr>
                      <w:rFonts w:ascii="Times New Roman" w:hAnsi="Times New Roman" w:cs="Times New Roman"/>
                      <w:sz w:val="20"/>
                      <w:szCs w:val="20"/>
                    </w:rPr>
                    <w:t>Low- and semi-skilled workers</w:t>
                  </w:r>
                </w:p>
              </w:txbxContent>
            </v:textbox>
          </v:shape>
        </w:pict>
      </w:r>
    </w:p>
    <w:p w:rsidR="0021745C" w:rsidRPr="00554E94" w:rsidRDefault="0021745C" w:rsidP="00927942">
      <w:pPr>
        <w:spacing w:after="0" w:line="240" w:lineRule="auto"/>
        <w:jc w:val="thaiDistribute"/>
        <w:rPr>
          <w:rFonts w:ascii="Times New Roman" w:hAnsi="Times New Roman" w:cs="Times New Roman"/>
          <w:color w:val="0070C0"/>
          <w:szCs w:val="22"/>
        </w:rPr>
      </w:pPr>
    </w:p>
    <w:p w:rsidR="00204AE6" w:rsidRPr="00554E94" w:rsidRDefault="00204AE6" w:rsidP="00927942">
      <w:pPr>
        <w:spacing w:after="0" w:line="240" w:lineRule="auto"/>
        <w:jc w:val="thaiDistribute"/>
        <w:rPr>
          <w:rFonts w:ascii="Times New Roman" w:hAnsi="Times New Roman" w:cs="Times New Roman"/>
          <w:color w:val="0070C0"/>
          <w:szCs w:val="22"/>
        </w:rPr>
      </w:pPr>
    </w:p>
    <w:p w:rsidR="00204AE6" w:rsidRPr="00554E94" w:rsidRDefault="001621CA" w:rsidP="00927942">
      <w:pPr>
        <w:spacing w:after="0" w:line="240" w:lineRule="auto"/>
        <w:jc w:val="thaiDistribute"/>
        <w:rPr>
          <w:rFonts w:ascii="Times New Roman" w:hAnsi="Times New Roman" w:cs="Times New Roman"/>
          <w:color w:val="0070C0"/>
          <w:szCs w:val="22"/>
        </w:rPr>
      </w:pPr>
      <w:r w:rsidRPr="001621CA">
        <w:rPr>
          <w:rFonts w:ascii="Times New Roman" w:hAnsi="Times New Roman" w:cs="Times New Roman"/>
          <w:noProof/>
          <w:color w:val="FF0000"/>
          <w:szCs w:val="22"/>
        </w:rPr>
        <w:pict>
          <v:shapetype id="_x0000_t32" coordsize="21600,21600" o:spt="32" o:oned="t" path="m,l21600,21600e" filled="f">
            <v:path arrowok="t" fillok="f" o:connecttype="none"/>
            <o:lock v:ext="edit" shapetype="t"/>
          </v:shapetype>
          <v:shape id="_x0000_s1072" type="#_x0000_t32" style="position:absolute;left:0;text-align:left;margin-left:245.45pt;margin-top:11.2pt;width:31.1pt;height:27.5pt;z-index:251703296" o:connectortype="straight">
            <v:stroke endarrow="block"/>
          </v:shape>
        </w:pict>
      </w:r>
    </w:p>
    <w:p w:rsidR="008D7CC7" w:rsidRPr="00554E94" w:rsidRDefault="001621CA" w:rsidP="00927942">
      <w:pPr>
        <w:spacing w:after="0" w:line="240" w:lineRule="auto"/>
        <w:jc w:val="thaiDistribute"/>
        <w:rPr>
          <w:rFonts w:ascii="Times New Roman" w:hAnsi="Times New Roman" w:cs="Times New Roman"/>
          <w:color w:val="FF0000"/>
          <w:szCs w:val="22"/>
        </w:rPr>
      </w:pPr>
      <w:r>
        <w:rPr>
          <w:rFonts w:ascii="Times New Roman" w:hAnsi="Times New Roman" w:cs="Times New Roman"/>
          <w:noProof/>
          <w:color w:val="FF0000"/>
          <w:szCs w:val="22"/>
        </w:rPr>
        <w:pict>
          <v:shape id="_x0000_s1071" type="#_x0000_t32" style="position:absolute;left:0;text-align:left;margin-left:112.35pt;margin-top:3.15pt;width:30pt;height:19.25pt;flip:x;z-index:251702272" o:connectortype="straight">
            <v:stroke endarrow="block"/>
          </v:shape>
        </w:pict>
      </w:r>
      <w:r>
        <w:rPr>
          <w:rFonts w:ascii="Times New Roman" w:hAnsi="Times New Roman" w:cs="Times New Roman"/>
          <w:noProof/>
          <w:color w:val="FF0000"/>
          <w:szCs w:val="22"/>
        </w:rPr>
        <w:pict>
          <v:shape id="_x0000_s1070" type="#_x0000_t32" style="position:absolute;left:0;text-align:left;margin-left:43.15pt;margin-top:5.5pt;width:28.75pt;height:16.9pt;z-index:251701248" o:connectortype="straight">
            <v:stroke endarrow="block"/>
          </v:shape>
        </w:pict>
      </w:r>
      <w:r>
        <w:rPr>
          <w:rFonts w:ascii="Times New Roman" w:hAnsi="Times New Roman" w:cs="Times New Roman"/>
          <w:noProof/>
          <w:color w:val="FF0000"/>
          <w:szCs w:val="22"/>
        </w:rPr>
        <w:pict>
          <v:shape id="_x0000_s1073" type="#_x0000_t32" style="position:absolute;left:0;text-align:left;margin-left:300.65pt;margin-top:6.8pt;width:32.95pt;height:19.25pt;flip:x;z-index:251704320" o:connectortype="straight">
            <v:stroke endarrow="block"/>
          </v:shape>
        </w:pict>
      </w:r>
    </w:p>
    <w:p w:rsidR="00464520" w:rsidRPr="00554E94" w:rsidRDefault="001621CA" w:rsidP="00927942">
      <w:pPr>
        <w:spacing w:after="0" w:line="240" w:lineRule="auto"/>
        <w:jc w:val="thaiDistribute"/>
        <w:rPr>
          <w:rFonts w:ascii="Times New Roman" w:hAnsi="Times New Roman" w:cs="Times New Roman"/>
          <w:color w:val="FF0000"/>
          <w:szCs w:val="22"/>
        </w:rPr>
      </w:pPr>
      <w:r>
        <w:rPr>
          <w:rFonts w:ascii="Times New Roman" w:hAnsi="Times New Roman" w:cs="Times New Roman"/>
          <w:noProof/>
          <w:color w:val="FF0000"/>
          <w:szCs w:val="22"/>
        </w:rPr>
        <w:pict>
          <v:shape id="_x0000_s1038" type="#_x0000_t202" style="position:absolute;left:0;text-align:left;margin-left:24.05pt;margin-top:11.05pt;width:148.55pt;height:25.45pt;z-index:251669504" fillcolor="white [3201]" strokecolor="#666 [1936]" strokeweight="1pt">
            <v:fill color2="#999 [1296]" focusposition="1" focussize="" focus="100%" type="gradient"/>
            <v:shadow on="t" type="perspective" color="#7f7f7f [1601]" opacity=".5" offset="1pt" offset2="-3pt"/>
            <v:textbox>
              <w:txbxContent>
                <w:p w:rsidR="00554E94" w:rsidRPr="007026A6" w:rsidRDefault="00554E94" w:rsidP="00E35E60">
                  <w:pPr>
                    <w:jc w:val="center"/>
                    <w:rPr>
                      <w:rFonts w:ascii="Times New Roman" w:hAnsi="Times New Roman" w:cs="Times New Roman"/>
                      <w:sz w:val="20"/>
                      <w:szCs w:val="20"/>
                    </w:rPr>
                  </w:pPr>
                  <w:r w:rsidRPr="007026A6">
                    <w:rPr>
                      <w:rFonts w:ascii="Times New Roman" w:hAnsi="Times New Roman" w:cs="Times New Roman"/>
                      <w:sz w:val="20"/>
                      <w:szCs w:val="20"/>
                    </w:rPr>
                    <w:t>Demand for Skilled Labor</w:t>
                  </w:r>
                </w:p>
              </w:txbxContent>
            </v:textbox>
          </v:shape>
        </w:pict>
      </w:r>
      <w:r>
        <w:rPr>
          <w:rFonts w:ascii="Times New Roman" w:hAnsi="Times New Roman" w:cs="Times New Roman"/>
          <w:noProof/>
          <w:color w:val="FF0000"/>
          <w:szCs w:val="22"/>
        </w:rPr>
        <w:pict>
          <v:shape id="_x0000_s1039" type="#_x0000_t202" style="position:absolute;left:0;text-align:left;margin-left:202pt;margin-top:12.25pt;width:152.65pt;height:25.45pt;z-index:251670528" fillcolor="white [3201]" strokecolor="#666 [1936]" strokeweight="1pt">
            <v:fill color2="#999 [1296]" focusposition="1" focussize="" focus="100%" type="gradient"/>
            <v:shadow on="t" type="perspective" color="#7f7f7f [1601]" opacity=".5" offset="1pt" offset2="-3pt"/>
            <v:textbox>
              <w:txbxContent>
                <w:p w:rsidR="00554E94" w:rsidRPr="007026A6" w:rsidRDefault="00554E94" w:rsidP="00E35E60">
                  <w:pPr>
                    <w:jc w:val="center"/>
                    <w:rPr>
                      <w:rFonts w:ascii="Times New Roman" w:hAnsi="Times New Roman" w:cs="Times New Roman"/>
                      <w:sz w:val="20"/>
                      <w:szCs w:val="20"/>
                    </w:rPr>
                  </w:pPr>
                  <w:r w:rsidRPr="007026A6">
                    <w:rPr>
                      <w:rFonts w:ascii="Times New Roman" w:hAnsi="Times New Roman" w:cs="Times New Roman"/>
                      <w:sz w:val="20"/>
                      <w:szCs w:val="20"/>
                    </w:rPr>
                    <w:t>Supply of Skilled Labor</w:t>
                  </w:r>
                </w:p>
              </w:txbxContent>
            </v:textbox>
          </v:shape>
        </w:pict>
      </w:r>
    </w:p>
    <w:p w:rsidR="005515A5" w:rsidRPr="00554E94" w:rsidRDefault="005515A5" w:rsidP="00927942">
      <w:pPr>
        <w:spacing w:after="0" w:line="240" w:lineRule="auto"/>
        <w:jc w:val="thaiDistribute"/>
        <w:rPr>
          <w:rFonts w:ascii="Times New Roman" w:hAnsi="Times New Roman" w:cs="Times New Roman"/>
          <w:color w:val="FF0000"/>
          <w:szCs w:val="22"/>
        </w:rPr>
      </w:pPr>
    </w:p>
    <w:p w:rsidR="005515A5" w:rsidRPr="00554E94" w:rsidRDefault="001621CA" w:rsidP="00927942">
      <w:pPr>
        <w:spacing w:after="0" w:line="240" w:lineRule="auto"/>
        <w:jc w:val="thaiDistribute"/>
        <w:rPr>
          <w:rFonts w:ascii="Times New Roman" w:hAnsi="Times New Roman" w:cs="Times New Roman"/>
          <w:color w:val="FF0000"/>
          <w:szCs w:val="22"/>
        </w:rPr>
      </w:pPr>
      <w:r>
        <w:rPr>
          <w:rFonts w:ascii="Times New Roman" w:hAnsi="Times New Roman" w:cs="Times New Roman"/>
          <w:noProof/>
          <w:color w:val="FF0000"/>
          <w:szCs w:val="22"/>
        </w:rPr>
        <w:pict>
          <v:shape id="_x0000_s1075" type="#_x0000_t32" style="position:absolute;left:0;text-align:left;margin-left:216.6pt;margin-top:11.3pt;width:84.05pt;height:24.65pt;flip:x;z-index:251706368" o:connectortype="straight">
            <v:stroke endarrow="block"/>
          </v:shape>
        </w:pict>
      </w:r>
      <w:r>
        <w:rPr>
          <w:rFonts w:ascii="Times New Roman" w:hAnsi="Times New Roman" w:cs="Times New Roman"/>
          <w:noProof/>
          <w:color w:val="FF0000"/>
          <w:szCs w:val="22"/>
        </w:rPr>
        <w:pict>
          <v:shape id="_x0000_s1074" type="#_x0000_t32" style="position:absolute;left:0;text-align:left;margin-left:101.25pt;margin-top:11.3pt;width:73.75pt;height:24.65pt;z-index:251705344" o:connectortype="straight">
            <v:stroke endarrow="block"/>
          </v:shape>
        </w:pict>
      </w:r>
    </w:p>
    <w:p w:rsidR="005515A5" w:rsidRPr="00554E94" w:rsidRDefault="005515A5" w:rsidP="00927942">
      <w:pPr>
        <w:spacing w:after="0" w:line="240" w:lineRule="auto"/>
        <w:jc w:val="thaiDistribute"/>
        <w:rPr>
          <w:rFonts w:ascii="Times New Roman" w:hAnsi="Times New Roman" w:cs="Times New Roman"/>
          <w:color w:val="FF0000"/>
          <w:szCs w:val="22"/>
        </w:rPr>
      </w:pPr>
    </w:p>
    <w:p w:rsidR="005515A5" w:rsidRPr="00554E94" w:rsidRDefault="001621CA" w:rsidP="00927942">
      <w:pPr>
        <w:spacing w:after="0" w:line="240" w:lineRule="auto"/>
        <w:jc w:val="thaiDistribute"/>
        <w:rPr>
          <w:rFonts w:ascii="Times New Roman" w:hAnsi="Times New Roman" w:cs="Times New Roman"/>
          <w:color w:val="FF0000"/>
          <w:szCs w:val="22"/>
        </w:rPr>
      </w:pPr>
      <w:r>
        <w:rPr>
          <w:rFonts w:ascii="Times New Roman" w:hAnsi="Times New Roman" w:cs="Times New Roman"/>
          <w:noProof/>
          <w:color w:val="FF0000"/>
          <w:szCs w:val="22"/>
        </w:rPr>
        <w:pict>
          <v:shape id="_x0000_s1028" type="#_x0000_t202" style="position:absolute;left:0;text-align:left;margin-left:257.45pt;margin-top:11.2pt;width:104.35pt;height:50.5pt;z-index:251660288">
            <v:shadow on="t" opacity=".5" offset="-6pt,6pt"/>
            <v:textbox>
              <w:txbxContent>
                <w:p w:rsidR="00554E94" w:rsidRPr="007026A6" w:rsidRDefault="00554E94" w:rsidP="00E35E60">
                  <w:pPr>
                    <w:jc w:val="center"/>
                    <w:rPr>
                      <w:sz w:val="6"/>
                      <w:szCs w:val="6"/>
                    </w:rPr>
                  </w:pPr>
                  <w:r w:rsidRPr="007026A6">
                    <w:rPr>
                      <w:rFonts w:ascii="Times New Roman" w:hAnsi="Times New Roman" w:cs="Times New Roman"/>
                      <w:sz w:val="20"/>
                      <w:szCs w:val="20"/>
                    </w:rPr>
                    <w:t>Social Cultural Linguistic  welfare Environment</w:t>
                  </w:r>
                </w:p>
                <w:p w:rsidR="00554E94" w:rsidRDefault="00554E94"/>
              </w:txbxContent>
            </v:textbox>
          </v:shape>
        </w:pict>
      </w:r>
      <w:r>
        <w:rPr>
          <w:rFonts w:ascii="Times New Roman" w:hAnsi="Times New Roman" w:cs="Times New Roman"/>
          <w:noProof/>
          <w:color w:val="FF0000"/>
          <w:szCs w:val="22"/>
        </w:rPr>
        <w:pict>
          <v:shape id="_x0000_s1026" type="#_x0000_t202" style="position:absolute;left:0;text-align:left;margin-left:5.1pt;margin-top:.85pt;width:104.35pt;height:60.85pt;z-index:251658240">
            <v:shadow on="t" opacity=".5" offset="-6pt,6pt"/>
            <v:textbox>
              <w:txbxContent>
                <w:p w:rsidR="00554E94" w:rsidRPr="007026A6" w:rsidRDefault="00554E94" w:rsidP="00E35E60">
                  <w:pPr>
                    <w:jc w:val="center"/>
                    <w:rPr>
                      <w:sz w:val="18"/>
                      <w:szCs w:val="22"/>
                    </w:rPr>
                  </w:pPr>
                  <w:r w:rsidRPr="007026A6">
                    <w:rPr>
                      <w:rFonts w:ascii="Times New Roman" w:hAnsi="Times New Roman" w:cs="Times New Roman"/>
                      <w:sz w:val="20"/>
                      <w:szCs w:val="20"/>
                    </w:rPr>
                    <w:t>Wages and Employment Opportunities, cost of mobility</w:t>
                  </w:r>
                </w:p>
                <w:p w:rsidR="00554E94" w:rsidRPr="00DD74EF" w:rsidRDefault="00554E94" w:rsidP="00E35E60">
                  <w:pPr>
                    <w:jc w:val="center"/>
                    <w:rPr>
                      <w:sz w:val="16"/>
                      <w:szCs w:val="20"/>
                    </w:rPr>
                  </w:pPr>
                </w:p>
              </w:txbxContent>
            </v:textbox>
          </v:shape>
        </w:pict>
      </w:r>
      <w:r>
        <w:rPr>
          <w:rFonts w:ascii="Times New Roman" w:hAnsi="Times New Roman" w:cs="Times New Roman"/>
          <w:noProof/>
          <w:color w:val="FF0000"/>
          <w:szCs w:val="22"/>
        </w:rPr>
        <w:pict>
          <v:shape id="_x0000_s1031" type="#_x0000_t202" style="position:absolute;left:0;text-align:left;margin-left:151.55pt;margin-top:13.5pt;width:76.05pt;height:31.1pt;z-index:251663360" fillcolor="white [3201]" strokecolor="black [3200]" strokeweight="5pt">
            <v:stroke linestyle="thickThin"/>
            <v:shadow color="#868686"/>
            <v:textbox>
              <w:txbxContent>
                <w:p w:rsidR="00554E94" w:rsidRPr="007026A6" w:rsidRDefault="00554E94" w:rsidP="00E35E60">
                  <w:pPr>
                    <w:jc w:val="center"/>
                    <w:rPr>
                      <w:rFonts w:ascii="Times New Roman" w:hAnsi="Times New Roman" w:cs="Times New Roman"/>
                      <w:sz w:val="20"/>
                      <w:szCs w:val="20"/>
                    </w:rPr>
                  </w:pPr>
                  <w:r w:rsidRPr="007026A6">
                    <w:rPr>
                      <w:rFonts w:ascii="Times New Roman" w:hAnsi="Times New Roman" w:cs="Times New Roman"/>
                      <w:sz w:val="20"/>
                      <w:szCs w:val="20"/>
                    </w:rPr>
                    <w:t>Mobility</w:t>
                  </w:r>
                </w:p>
              </w:txbxContent>
            </v:textbox>
          </v:shape>
        </w:pict>
      </w:r>
    </w:p>
    <w:p w:rsidR="005515A5" w:rsidRPr="00554E94" w:rsidRDefault="001621CA" w:rsidP="00927942">
      <w:pPr>
        <w:spacing w:after="0" w:line="240" w:lineRule="auto"/>
        <w:jc w:val="thaiDistribute"/>
        <w:rPr>
          <w:rFonts w:ascii="Times New Roman" w:hAnsi="Times New Roman" w:cs="Times New Roman"/>
          <w:color w:val="FF0000"/>
          <w:szCs w:val="22"/>
        </w:rPr>
      </w:pPr>
      <w:r>
        <w:rPr>
          <w:rFonts w:ascii="Times New Roman" w:hAnsi="Times New Roman" w:cs="Times New Roman"/>
          <w:noProof/>
          <w:color w:val="FF0000"/>
          <w:szCs w:val="22"/>
        </w:rPr>
        <w:pict>
          <v:shape id="_x0000_s1064" type="#_x0000_t32" style="position:absolute;left:0;text-align:left;margin-left:112.35pt;margin-top:10.65pt;width:33.4pt;height:.05pt;flip:x;z-index:251696128" o:connectortype="straight">
            <v:stroke endarrow="block"/>
          </v:shape>
        </w:pict>
      </w:r>
    </w:p>
    <w:p w:rsidR="005515A5" w:rsidRPr="00554E94" w:rsidRDefault="001621CA" w:rsidP="00927942">
      <w:pPr>
        <w:spacing w:after="0" w:line="240" w:lineRule="auto"/>
        <w:jc w:val="thaiDistribute"/>
        <w:rPr>
          <w:rFonts w:ascii="Times New Roman" w:hAnsi="Times New Roman" w:cs="Times New Roman"/>
          <w:color w:val="FF0000"/>
          <w:szCs w:val="22"/>
        </w:rPr>
      </w:pPr>
      <w:r>
        <w:rPr>
          <w:rFonts w:ascii="Times New Roman" w:hAnsi="Times New Roman" w:cs="Times New Roman"/>
          <w:noProof/>
          <w:color w:val="FF0000"/>
          <w:szCs w:val="22"/>
        </w:rPr>
        <w:pict>
          <v:shape id="_x0000_s1067" type="#_x0000_t32" style="position:absolute;left:0;text-align:left;margin-left:227.6pt;margin-top:-.25pt;width:29.85pt;height:0;z-index:251699200" o:connectortype="straight">
            <v:stroke endarrow="block"/>
          </v:shape>
        </w:pict>
      </w:r>
    </w:p>
    <w:p w:rsidR="005515A5" w:rsidRPr="00554E94" w:rsidRDefault="001621CA" w:rsidP="00927942">
      <w:pPr>
        <w:spacing w:after="0" w:line="240" w:lineRule="auto"/>
        <w:jc w:val="thaiDistribute"/>
        <w:rPr>
          <w:rFonts w:ascii="Times New Roman" w:hAnsi="Times New Roman" w:cs="Times New Roman"/>
          <w:color w:val="FF0000"/>
          <w:szCs w:val="22"/>
        </w:rPr>
      </w:pPr>
      <w:r>
        <w:rPr>
          <w:rFonts w:ascii="Times New Roman" w:hAnsi="Times New Roman" w:cs="Times New Roman"/>
          <w:noProof/>
          <w:color w:val="FF0000"/>
          <w:szCs w:val="22"/>
        </w:rPr>
        <w:pict>
          <v:shape id="_x0000_s1066" type="#_x0000_t32" style="position:absolute;left:0;text-align:left;margin-left:222.9pt;margin-top:3.2pt;width:57.6pt;height:36.35pt;z-index:251698176" o:connectortype="straight">
            <v:stroke endarrow="block"/>
          </v:shape>
        </w:pict>
      </w:r>
      <w:r>
        <w:rPr>
          <w:rFonts w:ascii="Times New Roman" w:hAnsi="Times New Roman" w:cs="Times New Roman"/>
          <w:noProof/>
          <w:color w:val="FF0000"/>
          <w:szCs w:val="22"/>
        </w:rPr>
        <w:pict>
          <v:shape id="_x0000_s1065" type="#_x0000_t32" style="position:absolute;left:0;text-align:left;margin-left:185.45pt;margin-top:3.2pt;width:0;height:36.65pt;z-index:251697152" o:connectortype="straight">
            <v:stroke endarrow="block"/>
          </v:shape>
        </w:pict>
      </w:r>
      <w:r>
        <w:rPr>
          <w:rFonts w:ascii="Times New Roman" w:hAnsi="Times New Roman" w:cs="Times New Roman"/>
          <w:noProof/>
          <w:color w:val="FF0000"/>
          <w:szCs w:val="22"/>
        </w:rPr>
        <w:pict>
          <v:shape id="_x0000_s1068" type="#_x0000_t32" style="position:absolute;left:0;text-align:left;margin-left:106.55pt;margin-top:11.45pt;width:44.5pt;height:28.1pt;flip:x;z-index:251700224" o:connectortype="straight">
            <v:stroke endarrow="block"/>
          </v:shape>
        </w:pict>
      </w:r>
    </w:p>
    <w:p w:rsidR="005515A5" w:rsidRPr="00554E94" w:rsidRDefault="005515A5" w:rsidP="00927942">
      <w:pPr>
        <w:spacing w:after="0" w:line="240" w:lineRule="auto"/>
        <w:jc w:val="thaiDistribute"/>
        <w:rPr>
          <w:rFonts w:ascii="Times New Roman" w:hAnsi="Times New Roman" w:cs="Times New Roman"/>
          <w:color w:val="FF0000"/>
          <w:szCs w:val="22"/>
        </w:rPr>
      </w:pPr>
    </w:p>
    <w:p w:rsidR="005515A5" w:rsidRPr="00554E94" w:rsidRDefault="001621CA" w:rsidP="00F95D33">
      <w:pPr>
        <w:spacing w:after="0" w:line="240" w:lineRule="auto"/>
        <w:jc w:val="thaiDistribute"/>
        <w:rPr>
          <w:rFonts w:ascii="Times New Roman" w:hAnsi="Times New Roman" w:cs="Times New Roman"/>
          <w:color w:val="FF0000"/>
          <w:szCs w:val="22"/>
        </w:rPr>
      </w:pPr>
      <w:r>
        <w:rPr>
          <w:rFonts w:ascii="Times New Roman" w:hAnsi="Times New Roman" w:cs="Times New Roman"/>
          <w:noProof/>
          <w:color w:val="FF0000"/>
          <w:szCs w:val="22"/>
        </w:rPr>
        <w:pict>
          <v:shape id="_x0000_s1029" type="#_x0000_t202" style="position:absolute;left:0;text-align:left;margin-left:257.45pt;margin-top:11.95pt;width:104.35pt;height:60.25pt;z-index:251661312">
            <v:shadow on="t" opacity=".5" offset="-6pt,6pt"/>
            <v:textbox>
              <w:txbxContent>
                <w:p w:rsidR="00554E94" w:rsidRPr="00DD74EF" w:rsidRDefault="00554E94" w:rsidP="0019477A">
                  <w:pPr>
                    <w:rPr>
                      <w:sz w:val="8"/>
                      <w:szCs w:val="8"/>
                    </w:rPr>
                  </w:pPr>
                  <w:r w:rsidRPr="00DD74EF">
                    <w:rPr>
                      <w:rFonts w:ascii="Times New Roman" w:hAnsi="Times New Roman" w:cs="Times New Roman"/>
                      <w:sz w:val="20"/>
                      <w:szCs w:val="20"/>
                    </w:rPr>
                    <w:t>Knowledge, skill, experience, English, Educational Development</w:t>
                  </w:r>
                  <w:r w:rsidRPr="00DD74EF">
                    <w:rPr>
                      <w:rFonts w:ascii="Times New Roman" w:hAnsi="Times New Roman" w:cs="Times New Roman"/>
                      <w:sz w:val="12"/>
                      <w:szCs w:val="12"/>
                    </w:rPr>
                    <w:t xml:space="preserve"> </w:t>
                  </w:r>
                </w:p>
              </w:txbxContent>
            </v:textbox>
          </v:shape>
        </w:pict>
      </w:r>
      <w:r>
        <w:rPr>
          <w:rFonts w:ascii="Times New Roman" w:hAnsi="Times New Roman" w:cs="Times New Roman"/>
          <w:noProof/>
          <w:color w:val="FF0000"/>
          <w:szCs w:val="22"/>
        </w:rPr>
        <w:pict>
          <v:shape id="_x0000_s1027" type="#_x0000_t202" style="position:absolute;left:0;text-align:left;margin-left:6.95pt;margin-top:8.85pt;width:96.15pt;height:39.5pt;z-index:251659264">
            <v:shadow on="t" opacity=".5" offset="-6pt,6pt"/>
            <v:textbox>
              <w:txbxContent>
                <w:p w:rsidR="00554E94" w:rsidRPr="007026A6" w:rsidRDefault="00554E94" w:rsidP="0019477A">
                  <w:pPr>
                    <w:rPr>
                      <w:sz w:val="6"/>
                      <w:szCs w:val="10"/>
                    </w:rPr>
                  </w:pPr>
                  <w:r w:rsidRPr="007026A6">
                    <w:rPr>
                      <w:rFonts w:ascii="Times New Roman" w:hAnsi="Times New Roman" w:cs="Times New Roman"/>
                      <w:sz w:val="20"/>
                      <w:szCs w:val="20"/>
                    </w:rPr>
                    <w:t xml:space="preserve">Geographic Proximity </w:t>
                  </w:r>
                </w:p>
              </w:txbxContent>
            </v:textbox>
          </v:shape>
        </w:pict>
      </w:r>
      <w:r>
        <w:rPr>
          <w:rFonts w:ascii="Times New Roman" w:hAnsi="Times New Roman" w:cs="Times New Roman"/>
          <w:noProof/>
          <w:color w:val="FF0000"/>
          <w:szCs w:val="22"/>
        </w:rPr>
        <w:pict>
          <v:shape id="_x0000_s1030" type="#_x0000_t202" style="position:absolute;left:0;text-align:left;margin-left:135.7pt;margin-top:12.6pt;width:106.8pt;height:38.25pt;z-index:251662336">
            <v:shadow on="t" opacity=".5" offset="-6pt,6pt"/>
            <v:textbox>
              <w:txbxContent>
                <w:p w:rsidR="00554E94" w:rsidRPr="007026A6" w:rsidRDefault="00554E94" w:rsidP="0019477A">
                  <w:pPr>
                    <w:rPr>
                      <w:sz w:val="18"/>
                      <w:szCs w:val="22"/>
                    </w:rPr>
                  </w:pPr>
                  <w:r w:rsidRPr="007026A6">
                    <w:rPr>
                      <w:rFonts w:ascii="Times New Roman" w:hAnsi="Times New Roman" w:cs="Times New Roman"/>
                      <w:sz w:val="20"/>
                      <w:szCs w:val="20"/>
                    </w:rPr>
                    <w:t>Policy Factors ASEAN</w:t>
                  </w:r>
                </w:p>
              </w:txbxContent>
            </v:textbox>
          </v:shape>
        </w:pict>
      </w:r>
    </w:p>
    <w:p w:rsidR="005515A5" w:rsidRPr="00554E94" w:rsidRDefault="005515A5" w:rsidP="00927942">
      <w:pPr>
        <w:spacing w:after="0" w:line="240" w:lineRule="auto"/>
        <w:jc w:val="thaiDistribute"/>
        <w:rPr>
          <w:rFonts w:ascii="Times New Roman" w:hAnsi="Times New Roman" w:cs="Times New Roman"/>
          <w:color w:val="FF0000"/>
          <w:szCs w:val="22"/>
        </w:rPr>
      </w:pPr>
    </w:p>
    <w:p w:rsidR="0019477A" w:rsidRPr="00554E94" w:rsidRDefault="0019477A" w:rsidP="00927942">
      <w:pPr>
        <w:spacing w:after="0" w:line="240" w:lineRule="auto"/>
        <w:jc w:val="thaiDistribute"/>
        <w:rPr>
          <w:rFonts w:ascii="Times New Roman" w:hAnsi="Times New Roman" w:cs="Times New Roman"/>
          <w:color w:val="FF0000"/>
          <w:szCs w:val="22"/>
        </w:rPr>
      </w:pPr>
    </w:p>
    <w:p w:rsidR="0019477A" w:rsidRPr="00554E94" w:rsidRDefault="0019477A" w:rsidP="00927942">
      <w:pPr>
        <w:spacing w:after="0" w:line="240" w:lineRule="auto"/>
        <w:jc w:val="thaiDistribute"/>
        <w:rPr>
          <w:rFonts w:ascii="Times New Roman" w:hAnsi="Times New Roman" w:cs="Times New Roman"/>
          <w:color w:val="FF0000"/>
          <w:szCs w:val="22"/>
        </w:rPr>
      </w:pPr>
    </w:p>
    <w:p w:rsidR="0019477A" w:rsidRPr="00554E94" w:rsidRDefault="0019477A" w:rsidP="00927942">
      <w:pPr>
        <w:spacing w:after="0" w:line="240" w:lineRule="auto"/>
        <w:jc w:val="thaiDistribute"/>
        <w:rPr>
          <w:rFonts w:ascii="Times New Roman" w:hAnsi="Times New Roman" w:cs="Times New Roman"/>
          <w:color w:val="FF0000"/>
          <w:szCs w:val="22"/>
        </w:rPr>
      </w:pPr>
    </w:p>
    <w:p w:rsidR="00020242" w:rsidRPr="00554E94" w:rsidRDefault="00020242" w:rsidP="00927942">
      <w:pPr>
        <w:spacing w:after="0" w:line="240" w:lineRule="auto"/>
        <w:jc w:val="thaiDistribute"/>
        <w:rPr>
          <w:rFonts w:ascii="Times New Roman" w:hAnsi="Times New Roman" w:cs="Times New Roman"/>
          <w:color w:val="FF0000"/>
          <w:szCs w:val="22"/>
        </w:rPr>
      </w:pPr>
    </w:p>
    <w:p w:rsidR="00020242" w:rsidRPr="004A2702" w:rsidRDefault="006A7D07" w:rsidP="00927942">
      <w:pPr>
        <w:spacing w:after="0" w:line="240" w:lineRule="auto"/>
        <w:jc w:val="thaiDistribute"/>
        <w:rPr>
          <w:rFonts w:ascii="Times New Roman" w:hAnsi="Times New Roman" w:cs="Times New Roman"/>
          <w:i/>
          <w:iCs/>
          <w:sz w:val="20"/>
          <w:szCs w:val="20"/>
        </w:rPr>
      </w:pPr>
      <w:r w:rsidRPr="008B3D4A">
        <w:rPr>
          <w:rFonts w:ascii="Times New Roman" w:hAnsi="Times New Roman" w:cs="Times New Roman"/>
          <w:b/>
          <w:bCs/>
          <w:sz w:val="20"/>
          <w:szCs w:val="20"/>
        </w:rPr>
        <w:t xml:space="preserve">Figure </w:t>
      </w:r>
      <w:r w:rsidR="00587B90" w:rsidRPr="008B3D4A">
        <w:rPr>
          <w:rFonts w:ascii="Times New Roman" w:hAnsi="Times New Roman" w:cs="Times New Roman"/>
          <w:b/>
          <w:bCs/>
          <w:sz w:val="20"/>
          <w:szCs w:val="20"/>
        </w:rPr>
        <w:t>9</w:t>
      </w:r>
      <w:r w:rsidR="00DD74EF" w:rsidRPr="008B3D4A">
        <w:rPr>
          <w:rFonts w:ascii="Times New Roman" w:hAnsi="Times New Roman" w:cs="Times New Roman"/>
          <w:sz w:val="20"/>
          <w:szCs w:val="20"/>
        </w:rPr>
        <w:t xml:space="preserve"> : </w:t>
      </w:r>
      <w:r w:rsidR="00DD74EF" w:rsidRPr="004A2702">
        <w:rPr>
          <w:rFonts w:ascii="Times New Roman" w:hAnsi="Times New Roman" w:cs="Times New Roman"/>
          <w:i/>
          <w:iCs/>
          <w:sz w:val="20"/>
          <w:szCs w:val="20"/>
        </w:rPr>
        <w:t xml:space="preserve">Influencing factors of Thai labor mobility  </w:t>
      </w:r>
    </w:p>
    <w:p w:rsidR="006A7D07" w:rsidRPr="00554E94" w:rsidRDefault="006A7D07" w:rsidP="00927942">
      <w:pPr>
        <w:spacing w:after="0" w:line="240" w:lineRule="auto"/>
        <w:jc w:val="thaiDistribute"/>
        <w:rPr>
          <w:rFonts w:ascii="Times New Roman" w:hAnsi="Times New Roman" w:cs="Times New Roman"/>
          <w:szCs w:val="22"/>
        </w:rPr>
      </w:pPr>
    </w:p>
    <w:p w:rsidR="00DD74EF" w:rsidRPr="00554E94" w:rsidRDefault="008B3D4A" w:rsidP="008B3D4A">
      <w:pPr>
        <w:spacing w:after="0" w:line="240" w:lineRule="auto"/>
        <w:ind w:firstLine="720"/>
        <w:jc w:val="thaiDistribute"/>
        <w:rPr>
          <w:rFonts w:ascii="Times New Roman" w:hAnsi="Times New Roman" w:cs="Times New Roman"/>
          <w:b/>
          <w:bCs/>
          <w:szCs w:val="22"/>
        </w:rPr>
      </w:pPr>
      <w:r>
        <w:rPr>
          <w:rFonts w:ascii="Times New Roman" w:hAnsi="Times New Roman" w:cs="Times New Roman"/>
          <w:b/>
          <w:bCs/>
          <w:szCs w:val="22"/>
        </w:rPr>
        <w:t>5</w:t>
      </w:r>
      <w:r w:rsidR="00DD74EF" w:rsidRPr="00554E94">
        <w:rPr>
          <w:rFonts w:ascii="Times New Roman" w:hAnsi="Times New Roman" w:cs="Times New Roman"/>
          <w:b/>
          <w:bCs/>
          <w:szCs w:val="22"/>
        </w:rPr>
        <w:t>. Conclusion</w:t>
      </w:r>
    </w:p>
    <w:p w:rsidR="00241AA4" w:rsidRPr="00554E94" w:rsidRDefault="00241AA4" w:rsidP="008B3D4A">
      <w:pPr>
        <w:spacing w:after="0" w:line="240" w:lineRule="auto"/>
        <w:ind w:firstLine="720"/>
        <w:jc w:val="thaiDistribute"/>
        <w:rPr>
          <w:rFonts w:ascii="Times New Roman" w:hAnsi="Times New Roman" w:cs="Times New Roman"/>
          <w:szCs w:val="22"/>
        </w:rPr>
      </w:pPr>
      <w:r w:rsidRPr="00554E94">
        <w:rPr>
          <w:rFonts w:ascii="Times New Roman" w:hAnsi="Times New Roman" w:cs="Times New Roman"/>
          <w:szCs w:val="22"/>
        </w:rPr>
        <w:t>The labor migration in ASEAN is also occurs independently of trades, driven by the large inter-country differences in labor supply/demand, wage differentials, and demographic factor.</w:t>
      </w:r>
      <w:r w:rsidR="008B3D4A">
        <w:rPr>
          <w:rFonts w:ascii="Times New Roman" w:hAnsi="Times New Roman" w:cs="Times New Roman"/>
          <w:szCs w:val="22"/>
        </w:rPr>
        <w:t xml:space="preserve"> </w:t>
      </w:r>
      <w:r w:rsidRPr="00554E94">
        <w:rPr>
          <w:rFonts w:ascii="Times New Roman" w:hAnsi="Times New Roman" w:cs="Times New Roman"/>
          <w:szCs w:val="22"/>
        </w:rPr>
        <w:t xml:space="preserve">The labor migration in ASEAN is temporary due to the contract nature and national regulations limiting permanent migration. The intra ASEAN migration has been increasing and it tends to continue to increase after 2015 and has a long term historical link and dynamic response to economic fluctuations. Other counters factual supporting the impacts. Some 6.5 million ASEAN citizens were reported to reside in other ASEAN states (UN Global migration database 2013). A significant number of non-ASEAN workers working in ASEAN countries and significant number of ASEAN university student studying abroad, including to other ASEAN countries (OECD report on talent..good for knowledge transfer creating win-win situation). By 2025 AEC could lead to: A significant increase in output and job; GDP increase by 7.1 percent from the base line, with the largest gains for lower income ASEAN member states; </w:t>
      </w:r>
      <w:r w:rsidR="003B5C4C" w:rsidRPr="00554E94">
        <w:rPr>
          <w:rFonts w:ascii="Times New Roman" w:hAnsi="Times New Roman" w:cs="Times New Roman"/>
          <w:szCs w:val="22"/>
        </w:rPr>
        <w:t>a</w:t>
      </w:r>
      <w:r w:rsidRPr="00554E94">
        <w:rPr>
          <w:rFonts w:ascii="Times New Roman" w:hAnsi="Times New Roman" w:cs="Times New Roman"/>
          <w:szCs w:val="22"/>
        </w:rPr>
        <w:t xml:space="preserve"> net increase of 14 million jobs in six ASEAN economies, accompanied by the expansion and decline of specific sectors (ADB-ILO2014).</w:t>
      </w:r>
    </w:p>
    <w:p w:rsidR="00DD74EF" w:rsidRPr="00554E94" w:rsidRDefault="00BC410C" w:rsidP="008B3D4A">
      <w:pPr>
        <w:spacing w:after="0" w:line="240" w:lineRule="auto"/>
        <w:ind w:firstLine="720"/>
        <w:jc w:val="thaiDistribute"/>
        <w:rPr>
          <w:rFonts w:ascii="Times New Roman" w:hAnsi="Times New Roman" w:cs="Times New Roman"/>
          <w:szCs w:val="22"/>
        </w:rPr>
      </w:pPr>
      <w:r w:rsidRPr="00554E94">
        <w:rPr>
          <w:rFonts w:ascii="Times New Roman" w:hAnsi="Times New Roman" w:cs="Times New Roman"/>
          <w:szCs w:val="22"/>
        </w:rPr>
        <w:t>S</w:t>
      </w:r>
      <w:r w:rsidR="00241AA4" w:rsidRPr="00554E94">
        <w:rPr>
          <w:rFonts w:ascii="Times New Roman" w:hAnsi="Times New Roman" w:cs="Times New Roman"/>
          <w:szCs w:val="22"/>
        </w:rPr>
        <w:t>killed labor within seven branches of profession will flow freely in ASEAN</w:t>
      </w:r>
      <w:r w:rsidRPr="00554E94">
        <w:rPr>
          <w:rFonts w:ascii="Times New Roman" w:hAnsi="Times New Roman" w:cs="Times New Roman"/>
          <w:szCs w:val="22"/>
        </w:rPr>
        <w:t xml:space="preserve"> under AEC agreement</w:t>
      </w:r>
      <w:r w:rsidR="00241AA4" w:rsidRPr="00554E94">
        <w:rPr>
          <w:rFonts w:ascii="Times New Roman" w:hAnsi="Times New Roman" w:cs="Times New Roman"/>
          <w:szCs w:val="22"/>
        </w:rPr>
        <w:t xml:space="preserve">. The agreement could play both positive and negative role in labor migration. Job market could not be more open for Thai </w:t>
      </w:r>
      <w:r w:rsidR="00241AA4" w:rsidRPr="00554E94">
        <w:rPr>
          <w:rFonts w:ascii="Times New Roman" w:hAnsi="Times New Roman" w:cs="Times New Roman"/>
          <w:szCs w:val="22"/>
        </w:rPr>
        <w:lastRenderedPageBreak/>
        <w:t>skilled labor while Thailand could loses skilled labor to country with higher wage. As a result, Thailand must balance between the cost and benefit migrant and emigrants of skilled labor. Lead to increasing in production sectors and labor sectors. Need more demand in unskilled and semiskilled labor for industries e.g. rubber, textile, jewelry and ornament,</w:t>
      </w:r>
      <w:r w:rsidR="00241AA4" w:rsidRPr="00554E94">
        <w:rPr>
          <w:rFonts w:ascii="Times New Roman" w:hAnsi="Times New Roman" w:cs="Times New Roman"/>
          <w:szCs w:val="22"/>
          <w:cs/>
        </w:rPr>
        <w:t xml:space="preserve"> </w:t>
      </w:r>
      <w:r w:rsidR="00241AA4" w:rsidRPr="00554E94">
        <w:rPr>
          <w:rFonts w:ascii="Times New Roman" w:hAnsi="Times New Roman" w:cs="Times New Roman"/>
          <w:szCs w:val="22"/>
        </w:rPr>
        <w:t xml:space="preserve">service sectors lead to increase wage. Standard of labor or quality of life is higher. Labor welfare and environment is better. Study </w:t>
      </w:r>
      <w:r w:rsidR="003B5C4C" w:rsidRPr="00554E94">
        <w:rPr>
          <w:rFonts w:ascii="Times New Roman" w:hAnsi="Times New Roman" w:cs="Times New Roman"/>
          <w:szCs w:val="22"/>
        </w:rPr>
        <w:t xml:space="preserve">in </w:t>
      </w:r>
      <w:r w:rsidR="00241AA4" w:rsidRPr="00554E94">
        <w:rPr>
          <w:rFonts w:ascii="Times New Roman" w:hAnsi="Times New Roman" w:cs="Times New Roman"/>
          <w:szCs w:val="22"/>
        </w:rPr>
        <w:t>MRA such as engineering, accountant, lawyer</w:t>
      </w:r>
      <w:r w:rsidRPr="00554E94">
        <w:rPr>
          <w:rFonts w:ascii="Times New Roman" w:hAnsi="Times New Roman" w:cs="Times New Roman"/>
          <w:szCs w:val="22"/>
        </w:rPr>
        <w:t>s</w:t>
      </w:r>
      <w:r w:rsidR="003B5C4C" w:rsidRPr="00554E94">
        <w:rPr>
          <w:rFonts w:ascii="Times New Roman" w:hAnsi="Times New Roman" w:cs="Times New Roman"/>
          <w:szCs w:val="22"/>
        </w:rPr>
        <w:t xml:space="preserve"> has been required</w:t>
      </w:r>
      <w:r w:rsidR="00241AA4" w:rsidRPr="00554E94">
        <w:rPr>
          <w:rFonts w:ascii="Times New Roman" w:hAnsi="Times New Roman" w:cs="Times New Roman"/>
          <w:szCs w:val="22"/>
        </w:rPr>
        <w:t>.</w:t>
      </w:r>
      <w:r w:rsidRPr="00554E94">
        <w:rPr>
          <w:rFonts w:ascii="Times New Roman" w:hAnsi="Times New Roman" w:cs="Times New Roman"/>
          <w:szCs w:val="22"/>
        </w:rPr>
        <w:t xml:space="preserve"> </w:t>
      </w:r>
      <w:r w:rsidR="00DD74EF" w:rsidRPr="00554E94">
        <w:rPr>
          <w:rFonts w:ascii="Times New Roman" w:hAnsi="Times New Roman" w:cs="Times New Roman"/>
          <w:szCs w:val="22"/>
        </w:rPr>
        <w:t>Inward flow of labor into Thailand continued to increase</w:t>
      </w:r>
      <w:r w:rsidR="00990D1D" w:rsidRPr="00554E94">
        <w:rPr>
          <w:rFonts w:ascii="Times New Roman" w:hAnsi="Times New Roman" w:cs="Times New Roman"/>
          <w:szCs w:val="22"/>
        </w:rPr>
        <w:t xml:space="preserve">. </w:t>
      </w:r>
      <w:r w:rsidR="00DD74EF" w:rsidRPr="00554E94">
        <w:rPr>
          <w:rFonts w:ascii="Times New Roman" w:hAnsi="Times New Roman" w:cs="Times New Roman"/>
          <w:szCs w:val="22"/>
        </w:rPr>
        <w:t>More than 90</w:t>
      </w:r>
      <w:r w:rsidR="003B5C4C" w:rsidRPr="00554E94">
        <w:rPr>
          <w:rFonts w:ascii="Times New Roman" w:hAnsi="Times New Roman" w:cs="Times New Roman"/>
          <w:szCs w:val="22"/>
        </w:rPr>
        <w:t xml:space="preserve"> percent </w:t>
      </w:r>
      <w:r w:rsidR="00DD74EF" w:rsidRPr="00554E94">
        <w:rPr>
          <w:rFonts w:ascii="Times New Roman" w:hAnsi="Times New Roman" w:cs="Times New Roman"/>
          <w:szCs w:val="22"/>
        </w:rPr>
        <w:t>of the flow w</w:t>
      </w:r>
      <w:r w:rsidR="00241AA4" w:rsidRPr="00554E94">
        <w:rPr>
          <w:rFonts w:ascii="Times New Roman" w:hAnsi="Times New Roman" w:cs="Times New Roman"/>
          <w:szCs w:val="22"/>
        </w:rPr>
        <w:t>as</w:t>
      </w:r>
      <w:r w:rsidR="00DD74EF" w:rsidRPr="00554E94">
        <w:rPr>
          <w:rFonts w:ascii="Times New Roman" w:hAnsi="Times New Roman" w:cs="Times New Roman"/>
          <w:szCs w:val="22"/>
        </w:rPr>
        <w:t xml:space="preserve"> unskilled labor</w:t>
      </w:r>
      <w:r w:rsidR="00990D1D" w:rsidRPr="00554E94">
        <w:rPr>
          <w:rFonts w:ascii="Times New Roman" w:hAnsi="Times New Roman" w:cs="Times New Roman"/>
          <w:szCs w:val="22"/>
        </w:rPr>
        <w:t xml:space="preserve">. </w:t>
      </w:r>
      <w:r w:rsidR="00DD74EF" w:rsidRPr="00554E94">
        <w:rPr>
          <w:rFonts w:ascii="Times New Roman" w:hAnsi="Times New Roman" w:cs="Times New Roman"/>
          <w:szCs w:val="22"/>
        </w:rPr>
        <w:t>Most</w:t>
      </w:r>
      <w:r w:rsidR="00241AA4" w:rsidRPr="00554E94">
        <w:rPr>
          <w:rFonts w:ascii="Times New Roman" w:hAnsi="Times New Roman" w:cs="Times New Roman"/>
          <w:szCs w:val="22"/>
        </w:rPr>
        <w:t xml:space="preserve"> inflows of labor entered into T</w:t>
      </w:r>
      <w:r w:rsidR="00DD74EF" w:rsidRPr="00554E94">
        <w:rPr>
          <w:rFonts w:ascii="Times New Roman" w:hAnsi="Times New Roman" w:cs="Times New Roman"/>
          <w:szCs w:val="22"/>
        </w:rPr>
        <w:t>ha</w:t>
      </w:r>
      <w:r w:rsidR="00990D1D" w:rsidRPr="00554E94">
        <w:rPr>
          <w:rFonts w:ascii="Times New Roman" w:hAnsi="Times New Roman" w:cs="Times New Roman"/>
          <w:szCs w:val="22"/>
        </w:rPr>
        <w:t>i</w:t>
      </w:r>
      <w:r w:rsidR="00DD74EF" w:rsidRPr="00554E94">
        <w:rPr>
          <w:rFonts w:ascii="Times New Roman" w:hAnsi="Times New Roman" w:cs="Times New Roman"/>
          <w:szCs w:val="22"/>
        </w:rPr>
        <w:t>land illegally from neighboring countries with Myanmar ranked member one</w:t>
      </w:r>
      <w:r w:rsidR="00990D1D" w:rsidRPr="00554E94">
        <w:rPr>
          <w:rFonts w:ascii="Times New Roman" w:hAnsi="Times New Roman" w:cs="Times New Roman"/>
          <w:szCs w:val="22"/>
        </w:rPr>
        <w:t xml:space="preserve">. </w:t>
      </w:r>
      <w:r w:rsidR="00DD74EF" w:rsidRPr="00554E94">
        <w:rPr>
          <w:rFonts w:ascii="Times New Roman" w:hAnsi="Times New Roman" w:cs="Times New Roman"/>
          <w:szCs w:val="22"/>
        </w:rPr>
        <w:t xml:space="preserve">Inward flows of labor </w:t>
      </w:r>
      <w:r w:rsidR="00241AA4" w:rsidRPr="00554E94">
        <w:rPr>
          <w:rFonts w:ascii="Times New Roman" w:hAnsi="Times New Roman" w:cs="Times New Roman"/>
          <w:szCs w:val="22"/>
        </w:rPr>
        <w:t>are</w:t>
      </w:r>
      <w:r w:rsidR="00DD74EF" w:rsidRPr="00554E94">
        <w:rPr>
          <w:rFonts w:ascii="Times New Roman" w:hAnsi="Times New Roman" w:cs="Times New Roman"/>
          <w:szCs w:val="22"/>
        </w:rPr>
        <w:t xml:space="preserve"> expected to incre</w:t>
      </w:r>
      <w:r w:rsidR="00241AA4" w:rsidRPr="00554E94">
        <w:rPr>
          <w:rFonts w:ascii="Times New Roman" w:hAnsi="Times New Roman" w:cs="Times New Roman"/>
          <w:szCs w:val="22"/>
        </w:rPr>
        <w:t>ase to the predicted growth of T</w:t>
      </w:r>
      <w:r w:rsidR="00DD74EF" w:rsidRPr="00554E94">
        <w:rPr>
          <w:rFonts w:ascii="Times New Roman" w:hAnsi="Times New Roman" w:cs="Times New Roman"/>
          <w:szCs w:val="22"/>
        </w:rPr>
        <w:t>hai economy decelerating rate of population growth and ageing society</w:t>
      </w:r>
      <w:r w:rsidR="00990D1D" w:rsidRPr="00554E94">
        <w:rPr>
          <w:rFonts w:ascii="Times New Roman" w:hAnsi="Times New Roman" w:cs="Times New Roman"/>
          <w:szCs w:val="22"/>
        </w:rPr>
        <w:t xml:space="preserve">. </w:t>
      </w:r>
      <w:r w:rsidR="00DD74EF" w:rsidRPr="00554E94">
        <w:rPr>
          <w:rFonts w:ascii="Times New Roman" w:hAnsi="Times New Roman" w:cs="Times New Roman"/>
          <w:szCs w:val="22"/>
        </w:rPr>
        <w:t>Future demand for labor is expected to shift toward knowledge workers response to the 11</w:t>
      </w:r>
      <w:r w:rsidR="00DD74EF" w:rsidRPr="00554E94">
        <w:rPr>
          <w:rFonts w:ascii="Times New Roman" w:hAnsi="Times New Roman" w:cs="Times New Roman"/>
          <w:szCs w:val="22"/>
          <w:vertAlign w:val="superscript"/>
        </w:rPr>
        <w:t>th</w:t>
      </w:r>
      <w:r w:rsidR="00DD74EF" w:rsidRPr="00554E94">
        <w:rPr>
          <w:rFonts w:ascii="Times New Roman" w:hAnsi="Times New Roman" w:cs="Times New Roman"/>
          <w:szCs w:val="22"/>
        </w:rPr>
        <w:t xml:space="preserve"> national social and economic plan</w:t>
      </w:r>
      <w:r w:rsidR="00990D1D" w:rsidRPr="00554E94">
        <w:rPr>
          <w:rFonts w:ascii="Times New Roman" w:hAnsi="Times New Roman" w:cs="Times New Roman"/>
          <w:szCs w:val="22"/>
        </w:rPr>
        <w:t>.</w:t>
      </w:r>
    </w:p>
    <w:p w:rsidR="00B54BB3" w:rsidRPr="00554E94" w:rsidRDefault="003B5C4C" w:rsidP="008B3D4A">
      <w:pPr>
        <w:pStyle w:val="Default"/>
        <w:ind w:firstLine="720"/>
        <w:jc w:val="thaiDistribute"/>
        <w:rPr>
          <w:rFonts w:ascii="Times New Roman" w:hAnsi="Times New Roman" w:cs="Times New Roman"/>
          <w:sz w:val="22"/>
          <w:szCs w:val="22"/>
        </w:rPr>
      </w:pPr>
      <w:r w:rsidRPr="00554E94">
        <w:rPr>
          <w:rFonts w:ascii="Times New Roman" w:hAnsi="Times New Roman" w:cs="Times New Roman"/>
          <w:color w:val="auto"/>
          <w:sz w:val="22"/>
          <w:szCs w:val="22"/>
        </w:rPr>
        <w:t xml:space="preserve">Since, </w:t>
      </w:r>
      <w:r w:rsidR="00927942" w:rsidRPr="00554E94">
        <w:rPr>
          <w:rFonts w:ascii="Times New Roman" w:hAnsi="Times New Roman" w:cs="Times New Roman"/>
          <w:color w:val="auto"/>
          <w:sz w:val="22"/>
          <w:szCs w:val="22"/>
        </w:rPr>
        <w:t xml:space="preserve">Thailand </w:t>
      </w:r>
      <w:r w:rsidR="0021745C" w:rsidRPr="00554E94">
        <w:rPr>
          <w:rFonts w:ascii="Times New Roman" w:hAnsi="Times New Roman" w:cs="Times New Roman"/>
          <w:color w:val="auto"/>
          <w:sz w:val="22"/>
          <w:szCs w:val="22"/>
        </w:rPr>
        <w:t xml:space="preserve">has </w:t>
      </w:r>
      <w:r w:rsidR="00927942" w:rsidRPr="00554E94">
        <w:rPr>
          <w:rFonts w:ascii="Times New Roman" w:hAnsi="Times New Roman" w:cs="Times New Roman"/>
          <w:color w:val="auto"/>
          <w:sz w:val="22"/>
          <w:szCs w:val="22"/>
        </w:rPr>
        <w:t>join</w:t>
      </w:r>
      <w:r w:rsidR="0021745C" w:rsidRPr="00554E94">
        <w:rPr>
          <w:rFonts w:ascii="Times New Roman" w:hAnsi="Times New Roman" w:cs="Times New Roman"/>
          <w:color w:val="auto"/>
          <w:sz w:val="22"/>
          <w:szCs w:val="22"/>
        </w:rPr>
        <w:t>ed</w:t>
      </w:r>
      <w:r w:rsidR="00927942" w:rsidRPr="00554E94">
        <w:rPr>
          <w:rFonts w:ascii="Times New Roman" w:hAnsi="Times New Roman" w:cs="Times New Roman"/>
          <w:color w:val="auto"/>
          <w:sz w:val="22"/>
          <w:szCs w:val="22"/>
        </w:rPr>
        <w:t xml:space="preserve"> ASEAN Economic Community (AEC) </w:t>
      </w:r>
      <w:r w:rsidR="00BC410C" w:rsidRPr="00554E94">
        <w:rPr>
          <w:rFonts w:ascii="Times New Roman" w:hAnsi="Times New Roman" w:cs="Times New Roman"/>
          <w:color w:val="auto"/>
          <w:sz w:val="22"/>
          <w:szCs w:val="22"/>
        </w:rPr>
        <w:t xml:space="preserve">in 2015 </w:t>
      </w:r>
      <w:r w:rsidR="00927942" w:rsidRPr="00554E94">
        <w:rPr>
          <w:rFonts w:ascii="Times New Roman" w:hAnsi="Times New Roman" w:cs="Times New Roman"/>
          <w:color w:val="auto"/>
          <w:sz w:val="22"/>
          <w:szCs w:val="22"/>
        </w:rPr>
        <w:t>lead to free labor movement in</w:t>
      </w:r>
      <w:r w:rsidR="00927942" w:rsidRPr="00554E94">
        <w:rPr>
          <w:rFonts w:ascii="Times New Roman" w:hAnsi="Times New Roman" w:cs="Times New Roman"/>
          <w:color w:val="auto"/>
          <w:sz w:val="22"/>
          <w:szCs w:val="22"/>
          <w:cs/>
        </w:rPr>
        <w:t xml:space="preserve"> 5 </w:t>
      </w:r>
      <w:r w:rsidR="00927942" w:rsidRPr="00554E94">
        <w:rPr>
          <w:rFonts w:ascii="Times New Roman" w:hAnsi="Times New Roman" w:cs="Times New Roman"/>
          <w:color w:val="auto"/>
          <w:sz w:val="22"/>
          <w:szCs w:val="22"/>
        </w:rPr>
        <w:t>subjects</w:t>
      </w:r>
      <w:r w:rsidRPr="00554E94">
        <w:rPr>
          <w:rFonts w:ascii="Times New Roman" w:hAnsi="Times New Roman" w:cs="Times New Roman"/>
          <w:color w:val="auto"/>
          <w:sz w:val="22"/>
          <w:szCs w:val="22"/>
        </w:rPr>
        <w:t>. Apart from</w:t>
      </w:r>
      <w:r w:rsidR="00927942" w:rsidRPr="00554E94">
        <w:rPr>
          <w:rFonts w:ascii="Times New Roman" w:hAnsi="Times New Roman" w:cs="Times New Roman"/>
          <w:color w:val="auto"/>
          <w:sz w:val="22"/>
          <w:szCs w:val="22"/>
        </w:rPr>
        <w:t xml:space="preserve"> barriers to professional and skilled worker, fewer move than anticipated due to language and training difference and lack of MRAs.</w:t>
      </w:r>
      <w:r w:rsidR="00920ADC" w:rsidRPr="00554E94">
        <w:rPr>
          <w:rFonts w:ascii="Times New Roman" w:hAnsi="Times New Roman" w:cs="Times New Roman"/>
          <w:sz w:val="22"/>
          <w:szCs w:val="22"/>
        </w:rPr>
        <w:t xml:space="preserve"> </w:t>
      </w:r>
      <w:r w:rsidR="007C11A6" w:rsidRPr="00554E94">
        <w:rPr>
          <w:rFonts w:ascii="Times New Roman" w:hAnsi="Times New Roman" w:cs="Times New Roman"/>
          <w:sz w:val="22"/>
          <w:szCs w:val="22"/>
        </w:rPr>
        <w:t xml:space="preserve">To sum up three </w:t>
      </w:r>
      <w:r w:rsidR="007C11A6" w:rsidRPr="00554E94">
        <w:rPr>
          <w:rFonts w:ascii="Times New Roman" w:hAnsi="Times New Roman" w:cs="Times New Roman"/>
          <w:color w:val="auto"/>
          <w:sz w:val="22"/>
          <w:szCs w:val="22"/>
        </w:rPr>
        <w:t>characteristic of Thai labor market has been register:</w:t>
      </w:r>
      <w:r w:rsidR="007C11A6" w:rsidRPr="00554E94">
        <w:rPr>
          <w:rFonts w:ascii="Times New Roman" w:hAnsi="Times New Roman" w:cs="Times New Roman"/>
          <w:sz w:val="22"/>
          <w:szCs w:val="22"/>
        </w:rPr>
        <w:t xml:space="preserve"> </w:t>
      </w:r>
      <w:r w:rsidR="006D4D0A" w:rsidRPr="00554E94">
        <w:rPr>
          <w:rFonts w:ascii="Times New Roman" w:hAnsi="Times New Roman" w:cs="Times New Roman"/>
          <w:sz w:val="22"/>
          <w:szCs w:val="22"/>
        </w:rPr>
        <w:t>First, t</w:t>
      </w:r>
      <w:r w:rsidR="00DD4560" w:rsidRPr="00554E94">
        <w:rPr>
          <w:rFonts w:ascii="Times New Roman" w:hAnsi="Times New Roman" w:cs="Times New Roman"/>
          <w:sz w:val="22"/>
          <w:szCs w:val="22"/>
        </w:rPr>
        <w:t xml:space="preserve">he labor movement to high </w:t>
      </w:r>
      <w:r w:rsidR="00DE2EC6" w:rsidRPr="00554E94">
        <w:rPr>
          <w:rFonts w:ascii="Times New Roman" w:hAnsi="Times New Roman" w:cs="Times New Roman"/>
          <w:sz w:val="22"/>
          <w:szCs w:val="22"/>
        </w:rPr>
        <w:t>skills</w:t>
      </w:r>
      <w:r w:rsidR="00A15826" w:rsidRPr="00554E94">
        <w:rPr>
          <w:rFonts w:ascii="Times New Roman" w:hAnsi="Times New Roman" w:cs="Times New Roman"/>
          <w:sz w:val="22"/>
          <w:szCs w:val="22"/>
        </w:rPr>
        <w:t xml:space="preserve"> </w:t>
      </w:r>
      <w:r w:rsidR="00DD4560" w:rsidRPr="00554E94">
        <w:rPr>
          <w:rFonts w:ascii="Times New Roman" w:hAnsi="Times New Roman" w:cs="Times New Roman"/>
          <w:sz w:val="22"/>
          <w:szCs w:val="22"/>
        </w:rPr>
        <w:t xml:space="preserve">labor </w:t>
      </w:r>
      <w:r w:rsidR="0002198B" w:rsidRPr="00554E94">
        <w:rPr>
          <w:rFonts w:ascii="Times New Roman" w:hAnsi="Times New Roman" w:cs="Times New Roman"/>
          <w:sz w:val="22"/>
          <w:szCs w:val="22"/>
        </w:rPr>
        <w:t>in 7 subjects</w:t>
      </w:r>
      <w:r w:rsidR="00DD4560" w:rsidRPr="00554E94">
        <w:rPr>
          <w:rFonts w:ascii="Times New Roman" w:hAnsi="Times New Roman" w:cs="Times New Roman"/>
          <w:sz w:val="22"/>
          <w:szCs w:val="22"/>
        </w:rPr>
        <w:t xml:space="preserve"> i</w:t>
      </w:r>
      <w:r w:rsidR="00415ED1" w:rsidRPr="00554E94">
        <w:rPr>
          <w:rFonts w:ascii="Times New Roman" w:hAnsi="Times New Roman" w:cs="Times New Roman"/>
          <w:sz w:val="22"/>
          <w:szCs w:val="22"/>
        </w:rPr>
        <w:t xml:space="preserve">ncluding </w:t>
      </w:r>
      <w:r w:rsidR="00DD4560" w:rsidRPr="00554E94">
        <w:rPr>
          <w:rFonts w:ascii="Times New Roman" w:hAnsi="Times New Roman" w:cs="Times New Roman"/>
          <w:sz w:val="22"/>
          <w:szCs w:val="22"/>
        </w:rPr>
        <w:t>foreign labor, business and investment from foreign in</w:t>
      </w:r>
      <w:r w:rsidR="00671762" w:rsidRPr="00554E94">
        <w:rPr>
          <w:rFonts w:ascii="Times New Roman" w:hAnsi="Times New Roman" w:cs="Times New Roman"/>
          <w:sz w:val="22"/>
          <w:szCs w:val="22"/>
        </w:rPr>
        <w:t>vestors. Most of them are multi</w:t>
      </w:r>
      <w:r w:rsidR="00DD4560" w:rsidRPr="00554E94">
        <w:rPr>
          <w:rFonts w:ascii="Times New Roman" w:hAnsi="Times New Roman" w:cs="Times New Roman"/>
          <w:sz w:val="22"/>
          <w:szCs w:val="22"/>
        </w:rPr>
        <w:t>national corporation in Thailand which important to economic development and labor employment in Thailand.</w:t>
      </w:r>
      <w:r w:rsidR="006D4D0A" w:rsidRPr="00554E94">
        <w:rPr>
          <w:rFonts w:ascii="Times New Roman" w:hAnsi="Times New Roman" w:cs="Times New Roman"/>
          <w:sz w:val="22"/>
          <w:szCs w:val="22"/>
        </w:rPr>
        <w:t xml:space="preserve"> Second, u</w:t>
      </w:r>
      <w:r w:rsidR="00DD4560" w:rsidRPr="00554E94">
        <w:rPr>
          <w:rFonts w:ascii="Times New Roman" w:hAnsi="Times New Roman" w:cs="Times New Roman"/>
          <w:sz w:val="22"/>
          <w:szCs w:val="22"/>
        </w:rPr>
        <w:t>nemployment of labor supply in Thailand register as a few number</w:t>
      </w:r>
      <w:r w:rsidR="006D4D0A" w:rsidRPr="00554E94">
        <w:rPr>
          <w:rFonts w:ascii="Times New Roman" w:hAnsi="Times New Roman" w:cs="Times New Roman"/>
          <w:sz w:val="22"/>
          <w:szCs w:val="22"/>
        </w:rPr>
        <w:t>s,</w:t>
      </w:r>
      <w:r w:rsidR="00DD4560" w:rsidRPr="00554E94">
        <w:rPr>
          <w:rFonts w:ascii="Times New Roman" w:hAnsi="Times New Roman" w:cs="Times New Roman"/>
          <w:sz w:val="22"/>
          <w:szCs w:val="22"/>
        </w:rPr>
        <w:t xml:space="preserve"> only </w:t>
      </w:r>
      <w:r w:rsidR="006D4D0A" w:rsidRPr="00554E94">
        <w:rPr>
          <w:rFonts w:ascii="Times New Roman" w:hAnsi="Times New Roman" w:cs="Times New Roman"/>
          <w:sz w:val="22"/>
          <w:szCs w:val="22"/>
        </w:rPr>
        <w:t>one percent, t</w:t>
      </w:r>
      <w:r w:rsidR="00DD4560" w:rsidRPr="00554E94">
        <w:rPr>
          <w:rFonts w:ascii="Times New Roman" w:hAnsi="Times New Roman" w:cs="Times New Roman"/>
          <w:sz w:val="22"/>
          <w:szCs w:val="22"/>
        </w:rPr>
        <w:t>his means la</w:t>
      </w:r>
      <w:r w:rsidR="00B54BB3" w:rsidRPr="00554E94">
        <w:rPr>
          <w:rFonts w:ascii="Times New Roman" w:hAnsi="Times New Roman" w:cs="Times New Roman"/>
          <w:sz w:val="22"/>
          <w:szCs w:val="22"/>
        </w:rPr>
        <w:t>bor supply in Thailand will use</w:t>
      </w:r>
      <w:r w:rsidR="00DD4560" w:rsidRPr="00554E94">
        <w:rPr>
          <w:rFonts w:ascii="Times New Roman" w:hAnsi="Times New Roman" w:cs="Times New Roman"/>
          <w:sz w:val="22"/>
          <w:szCs w:val="22"/>
        </w:rPr>
        <w:t xml:space="preserve">. Thailand does not have any excess supply of labor lead cause a shortage of workers in the manufacturing sector.  The labor movement to </w:t>
      </w:r>
      <w:r w:rsidR="00A15826" w:rsidRPr="00554E94">
        <w:rPr>
          <w:rFonts w:ascii="Times New Roman" w:hAnsi="Times New Roman" w:cs="Times New Roman"/>
          <w:sz w:val="22"/>
          <w:szCs w:val="22"/>
        </w:rPr>
        <w:t>semi</w:t>
      </w:r>
      <w:r w:rsidR="00C01160" w:rsidRPr="00554E94">
        <w:rPr>
          <w:rFonts w:ascii="Times New Roman" w:hAnsi="Times New Roman" w:cs="Times New Roman"/>
          <w:sz w:val="22"/>
          <w:szCs w:val="22"/>
        </w:rPr>
        <w:t>-</w:t>
      </w:r>
      <w:r w:rsidR="00A15826" w:rsidRPr="00554E94">
        <w:rPr>
          <w:rFonts w:ascii="Times New Roman" w:hAnsi="Times New Roman" w:cs="Times New Roman"/>
          <w:sz w:val="22"/>
          <w:szCs w:val="22"/>
        </w:rPr>
        <w:t>low skills</w:t>
      </w:r>
      <w:r w:rsidR="00671762" w:rsidRPr="00554E94">
        <w:rPr>
          <w:rFonts w:ascii="Times New Roman" w:hAnsi="Times New Roman" w:cs="Times New Roman"/>
          <w:sz w:val="22"/>
          <w:szCs w:val="22"/>
        </w:rPr>
        <w:t xml:space="preserve"> a</w:t>
      </w:r>
      <w:r w:rsidR="00DD4560" w:rsidRPr="00554E94">
        <w:rPr>
          <w:rFonts w:ascii="Times New Roman" w:hAnsi="Times New Roman" w:cs="Times New Roman"/>
          <w:sz w:val="22"/>
          <w:szCs w:val="22"/>
        </w:rPr>
        <w:t>ccording to the open market exchange negotiations between the benefits a chance to increase the workforce of Thailand can still go to work abroad.</w:t>
      </w:r>
      <w:r w:rsidR="006D4D0A" w:rsidRPr="00554E94">
        <w:rPr>
          <w:rFonts w:ascii="Times New Roman" w:hAnsi="Times New Roman" w:cs="Times New Roman"/>
          <w:sz w:val="22"/>
          <w:szCs w:val="22"/>
          <w:cs/>
        </w:rPr>
        <w:t xml:space="preserve"> </w:t>
      </w:r>
      <w:r w:rsidR="006D4D0A" w:rsidRPr="00554E94">
        <w:rPr>
          <w:rFonts w:ascii="Times New Roman" w:hAnsi="Times New Roman" w:cs="Times New Roman"/>
          <w:sz w:val="22"/>
          <w:szCs w:val="22"/>
        </w:rPr>
        <w:t>Third, m</w:t>
      </w:r>
      <w:r w:rsidR="0002198B" w:rsidRPr="00554E94">
        <w:rPr>
          <w:rFonts w:ascii="Times New Roman" w:hAnsi="Times New Roman" w:cs="Times New Roman"/>
          <w:sz w:val="22"/>
          <w:szCs w:val="22"/>
        </w:rPr>
        <w:t>anufacturing sector indicated that c</w:t>
      </w:r>
      <w:r w:rsidR="00786BB4" w:rsidRPr="00554E94">
        <w:rPr>
          <w:rFonts w:ascii="Times New Roman" w:hAnsi="Times New Roman" w:cs="Times New Roman"/>
          <w:sz w:val="22"/>
          <w:szCs w:val="22"/>
        </w:rPr>
        <w:t xml:space="preserve">apacity </w:t>
      </w:r>
      <w:r w:rsidR="0002198B" w:rsidRPr="00554E94">
        <w:rPr>
          <w:rFonts w:ascii="Times New Roman" w:hAnsi="Times New Roman" w:cs="Times New Roman"/>
          <w:sz w:val="22"/>
          <w:szCs w:val="22"/>
        </w:rPr>
        <w:t>t</w:t>
      </w:r>
      <w:r w:rsidR="00786BB4" w:rsidRPr="00554E94">
        <w:rPr>
          <w:rFonts w:ascii="Times New Roman" w:hAnsi="Times New Roman" w:cs="Times New Roman"/>
          <w:sz w:val="22"/>
          <w:szCs w:val="22"/>
        </w:rPr>
        <w:t>echnology</w:t>
      </w:r>
      <w:r w:rsidR="00B54BB3" w:rsidRPr="00554E94">
        <w:rPr>
          <w:rFonts w:ascii="Times New Roman" w:hAnsi="Times New Roman" w:cs="Times New Roman"/>
          <w:sz w:val="22"/>
          <w:szCs w:val="22"/>
        </w:rPr>
        <w:t>.</w:t>
      </w:r>
      <w:r w:rsidR="00786BB4" w:rsidRPr="00554E94">
        <w:rPr>
          <w:rFonts w:ascii="Times New Roman" w:hAnsi="Times New Roman" w:cs="Times New Roman"/>
          <w:sz w:val="22"/>
          <w:szCs w:val="22"/>
        </w:rPr>
        <w:t xml:space="preserve"> </w:t>
      </w:r>
      <w:r w:rsidR="00B54BB3" w:rsidRPr="00554E94">
        <w:rPr>
          <w:rFonts w:ascii="Times New Roman" w:hAnsi="Times New Roman" w:cs="Times New Roman"/>
          <w:sz w:val="22"/>
          <w:szCs w:val="22"/>
        </w:rPr>
        <w:t>There are still remains. It cannot find workers to work with the machine. The problem of labor shortage in the manufacturing sector, it will be more. It can be seen from the industries of Thailand today with the use of foreign labor in almost every industry. The use of foreign labor is not cheap, but because there is not enough. Therefore, Thailand labor policy, it's a very important labor. The strategic must be positioned to supply enough workers to accommodate up to attendance and AEC requires cooperation from all sectors including want strict immigration story of narrowing the illegal eavesdropping and the secret to working without permission. Potential effects of further labor market of Thailand from opening the market to move people between countries.</w:t>
      </w:r>
    </w:p>
    <w:p w:rsidR="00927942" w:rsidRPr="00554E94" w:rsidRDefault="008B3D4A" w:rsidP="008B3D4A">
      <w:pPr>
        <w:spacing w:after="0" w:line="240" w:lineRule="auto"/>
        <w:ind w:firstLine="720"/>
        <w:jc w:val="thaiDistribute"/>
        <w:rPr>
          <w:rFonts w:ascii="Times New Roman" w:hAnsi="Times New Roman" w:cs="Times New Roman"/>
          <w:b/>
          <w:bCs/>
          <w:szCs w:val="22"/>
        </w:rPr>
      </w:pPr>
      <w:r>
        <w:rPr>
          <w:rFonts w:ascii="Times New Roman" w:hAnsi="Times New Roman" w:cs="Times New Roman"/>
          <w:b/>
          <w:bCs/>
          <w:szCs w:val="22"/>
        </w:rPr>
        <w:t xml:space="preserve">6. </w:t>
      </w:r>
      <w:r w:rsidR="00927942" w:rsidRPr="00554E94">
        <w:rPr>
          <w:rFonts w:ascii="Times New Roman" w:hAnsi="Times New Roman" w:cs="Times New Roman"/>
          <w:b/>
          <w:bCs/>
          <w:szCs w:val="22"/>
        </w:rPr>
        <w:t>Recommendation</w:t>
      </w:r>
    </w:p>
    <w:p w:rsidR="00DD74EF" w:rsidRPr="00554E94" w:rsidRDefault="00B069F7" w:rsidP="008B3D4A">
      <w:pPr>
        <w:spacing w:after="0" w:line="240" w:lineRule="auto"/>
        <w:ind w:firstLine="720"/>
        <w:jc w:val="thaiDistribute"/>
        <w:rPr>
          <w:rFonts w:ascii="Times New Roman" w:hAnsi="Times New Roman" w:cs="Times New Roman"/>
          <w:szCs w:val="22"/>
          <w:cs/>
        </w:rPr>
      </w:pPr>
      <w:r w:rsidRPr="00554E94">
        <w:rPr>
          <w:rFonts w:ascii="Times New Roman" w:hAnsi="Times New Roman" w:cs="Times New Roman"/>
          <w:szCs w:val="22"/>
        </w:rPr>
        <w:t xml:space="preserve">For the Thai </w:t>
      </w:r>
      <w:r w:rsidR="00927942" w:rsidRPr="00554E94">
        <w:rPr>
          <w:rFonts w:ascii="Times New Roman" w:hAnsi="Times New Roman" w:cs="Times New Roman"/>
          <w:szCs w:val="22"/>
        </w:rPr>
        <w:t>Labor migration</w:t>
      </w:r>
      <w:r w:rsidRPr="00554E94">
        <w:rPr>
          <w:rFonts w:ascii="Times New Roman" w:hAnsi="Times New Roman" w:cs="Times New Roman"/>
          <w:szCs w:val="22"/>
        </w:rPr>
        <w:t>,</w:t>
      </w:r>
      <w:r w:rsidR="00927942" w:rsidRPr="00554E94">
        <w:rPr>
          <w:rFonts w:ascii="Times New Roman" w:hAnsi="Times New Roman" w:cs="Times New Roman"/>
          <w:szCs w:val="22"/>
        </w:rPr>
        <w:t xml:space="preserve"> a process </w:t>
      </w:r>
      <w:r w:rsidRPr="00554E94">
        <w:rPr>
          <w:rFonts w:ascii="Times New Roman" w:hAnsi="Times New Roman" w:cs="Times New Roman"/>
          <w:szCs w:val="22"/>
        </w:rPr>
        <w:t xml:space="preserve">for a few barriers to migration </w:t>
      </w:r>
      <w:r w:rsidR="00927942" w:rsidRPr="00554E94">
        <w:rPr>
          <w:rFonts w:ascii="Times New Roman" w:hAnsi="Times New Roman" w:cs="Times New Roman"/>
          <w:szCs w:val="22"/>
        </w:rPr>
        <w:t>to be managed not a problem to solve</w:t>
      </w:r>
      <w:r w:rsidR="00920ADC" w:rsidRPr="00554E94">
        <w:rPr>
          <w:rFonts w:ascii="Times New Roman" w:hAnsi="Times New Roman" w:cs="Times New Roman"/>
          <w:szCs w:val="22"/>
        </w:rPr>
        <w:t xml:space="preserve"> g</w:t>
      </w:r>
      <w:r w:rsidR="00927942" w:rsidRPr="00554E94">
        <w:rPr>
          <w:rFonts w:ascii="Times New Roman" w:hAnsi="Times New Roman" w:cs="Times New Roman"/>
          <w:szCs w:val="22"/>
        </w:rPr>
        <w:t>oal a world</w:t>
      </w:r>
      <w:r w:rsidRPr="00554E94">
        <w:rPr>
          <w:rFonts w:ascii="Times New Roman" w:hAnsi="Times New Roman" w:cs="Times New Roman"/>
          <w:szCs w:val="22"/>
        </w:rPr>
        <w:t>.</w:t>
      </w:r>
      <w:r w:rsidR="007C0E75" w:rsidRPr="00554E94">
        <w:rPr>
          <w:rFonts w:ascii="Times New Roman" w:hAnsi="Times New Roman" w:cs="Times New Roman"/>
          <w:szCs w:val="22"/>
        </w:rPr>
        <w:t xml:space="preserve"> </w:t>
      </w:r>
      <w:r w:rsidR="00927942" w:rsidRPr="00554E94">
        <w:rPr>
          <w:rFonts w:ascii="Times New Roman" w:hAnsi="Times New Roman" w:cs="Times New Roman"/>
          <w:szCs w:val="22"/>
        </w:rPr>
        <w:t xml:space="preserve">The </w:t>
      </w:r>
      <w:r w:rsidRPr="00554E94">
        <w:rPr>
          <w:rFonts w:ascii="Times New Roman" w:hAnsi="Times New Roman" w:cs="Times New Roman"/>
          <w:szCs w:val="22"/>
        </w:rPr>
        <w:t xml:space="preserve">problem is how to find the </w:t>
      </w:r>
      <w:r w:rsidR="00927942" w:rsidRPr="00554E94">
        <w:rPr>
          <w:rFonts w:ascii="Times New Roman" w:hAnsi="Times New Roman" w:cs="Times New Roman"/>
          <w:szCs w:val="22"/>
        </w:rPr>
        <w:t>best way</w:t>
      </w:r>
      <w:r w:rsidRPr="00554E94">
        <w:rPr>
          <w:rFonts w:ascii="Times New Roman" w:hAnsi="Times New Roman" w:cs="Times New Roman"/>
          <w:szCs w:val="22"/>
        </w:rPr>
        <w:t xml:space="preserve"> </w:t>
      </w:r>
      <w:r w:rsidR="00927942" w:rsidRPr="00554E94">
        <w:rPr>
          <w:rFonts w:ascii="Times New Roman" w:hAnsi="Times New Roman" w:cs="Times New Roman"/>
          <w:szCs w:val="22"/>
        </w:rPr>
        <w:t xml:space="preserve">to protect </w:t>
      </w:r>
      <w:r w:rsidRPr="00554E94">
        <w:rPr>
          <w:rFonts w:ascii="Times New Roman" w:hAnsi="Times New Roman" w:cs="Times New Roman"/>
          <w:szCs w:val="22"/>
        </w:rPr>
        <w:t>the brain and to</w:t>
      </w:r>
      <w:r w:rsidR="00927942" w:rsidRPr="00554E94">
        <w:rPr>
          <w:rFonts w:ascii="Times New Roman" w:hAnsi="Times New Roman" w:cs="Times New Roman"/>
          <w:szCs w:val="22"/>
        </w:rPr>
        <w:t xml:space="preserve"> promote the migration of professionals </w:t>
      </w:r>
      <w:r w:rsidRPr="00554E94">
        <w:rPr>
          <w:rFonts w:ascii="Times New Roman" w:hAnsi="Times New Roman" w:cs="Times New Roman"/>
          <w:szCs w:val="22"/>
        </w:rPr>
        <w:t>in order to</w:t>
      </w:r>
      <w:r w:rsidR="00927942" w:rsidRPr="00554E94">
        <w:rPr>
          <w:rFonts w:ascii="Times New Roman" w:hAnsi="Times New Roman" w:cs="Times New Roman"/>
          <w:szCs w:val="22"/>
        </w:rPr>
        <w:t xml:space="preserve"> harmonize training and education systems, establish MRAs, foster student mobility</w:t>
      </w:r>
      <w:r w:rsidR="00920ADC" w:rsidRPr="00554E94">
        <w:rPr>
          <w:rFonts w:ascii="Times New Roman" w:hAnsi="Times New Roman" w:cs="Times New Roman"/>
          <w:szCs w:val="22"/>
        </w:rPr>
        <w:t>.</w:t>
      </w:r>
      <w:r w:rsidR="006D4D0A" w:rsidRPr="00554E94">
        <w:rPr>
          <w:rFonts w:ascii="Times New Roman" w:hAnsi="Times New Roman" w:cs="Times New Roman"/>
          <w:szCs w:val="22"/>
        </w:rPr>
        <w:t xml:space="preserve"> </w:t>
      </w:r>
      <w:r w:rsidRPr="00554E94">
        <w:rPr>
          <w:rFonts w:ascii="Times New Roman" w:hAnsi="Times New Roman" w:cs="Times New Roman"/>
          <w:szCs w:val="22"/>
        </w:rPr>
        <w:t>Four recommendations for Thai labor market have been made as following:</w:t>
      </w:r>
      <w:r w:rsidR="00B1132B" w:rsidRPr="00554E94">
        <w:rPr>
          <w:rFonts w:ascii="Times New Roman" w:hAnsi="Times New Roman" w:cs="Times New Roman"/>
          <w:szCs w:val="22"/>
        </w:rPr>
        <w:t xml:space="preserve"> </w:t>
      </w:r>
      <w:r w:rsidR="006D4D0A" w:rsidRPr="00554E94">
        <w:rPr>
          <w:rFonts w:ascii="Times New Roman" w:hAnsi="Times New Roman" w:cs="Times New Roman"/>
          <w:szCs w:val="22"/>
        </w:rPr>
        <w:t>First,</w:t>
      </w:r>
      <w:r w:rsidR="0029605B" w:rsidRPr="00554E94">
        <w:rPr>
          <w:rFonts w:ascii="Times New Roman" w:hAnsi="Times New Roman" w:cs="Times New Roman"/>
          <w:szCs w:val="22"/>
        </w:rPr>
        <w:t xml:space="preserve"> </w:t>
      </w:r>
      <w:r w:rsidR="008B6D79" w:rsidRPr="00554E94">
        <w:rPr>
          <w:rFonts w:ascii="Times New Roman" w:hAnsi="Times New Roman" w:cs="Times New Roman"/>
          <w:szCs w:val="22"/>
        </w:rPr>
        <w:t xml:space="preserve">Thailand must be prepared by developing the skilled labor </w:t>
      </w:r>
      <w:r w:rsidR="00782994" w:rsidRPr="00554E94">
        <w:rPr>
          <w:rFonts w:ascii="Times New Roman" w:hAnsi="Times New Roman" w:cs="Times New Roman"/>
          <w:szCs w:val="22"/>
        </w:rPr>
        <w:t>t</w:t>
      </w:r>
      <w:r w:rsidR="008B6D79" w:rsidRPr="00554E94">
        <w:rPr>
          <w:rFonts w:ascii="Times New Roman" w:hAnsi="Times New Roman" w:cs="Times New Roman"/>
          <w:szCs w:val="22"/>
        </w:rPr>
        <w:t>o be able to work in a foreign country</w:t>
      </w:r>
      <w:r w:rsidR="00671762" w:rsidRPr="00554E94">
        <w:rPr>
          <w:rFonts w:ascii="Times New Roman" w:hAnsi="Times New Roman" w:cs="Times New Roman"/>
          <w:szCs w:val="22"/>
        </w:rPr>
        <w:t>, f</w:t>
      </w:r>
      <w:r w:rsidR="008B6D79" w:rsidRPr="00554E94">
        <w:rPr>
          <w:rFonts w:ascii="Times New Roman" w:hAnsi="Times New Roman" w:cs="Times New Roman"/>
          <w:szCs w:val="22"/>
        </w:rPr>
        <w:t>or example,</w:t>
      </w:r>
      <w:r w:rsidR="00782994" w:rsidRPr="00554E94">
        <w:rPr>
          <w:rFonts w:ascii="Times New Roman" w:hAnsi="Times New Roman" w:cs="Times New Roman"/>
          <w:szCs w:val="22"/>
        </w:rPr>
        <w:t xml:space="preserve"> t</w:t>
      </w:r>
      <w:r w:rsidR="008B6D79" w:rsidRPr="00554E94">
        <w:rPr>
          <w:rFonts w:ascii="Times New Roman" w:hAnsi="Times New Roman" w:cs="Times New Roman"/>
          <w:szCs w:val="22"/>
        </w:rPr>
        <w:t>he use of English</w:t>
      </w:r>
      <w:r w:rsidR="00782994" w:rsidRPr="00554E94">
        <w:rPr>
          <w:rFonts w:ascii="Times New Roman" w:hAnsi="Times New Roman" w:cs="Times New Roman"/>
          <w:szCs w:val="22"/>
        </w:rPr>
        <w:t xml:space="preserve"> a</w:t>
      </w:r>
      <w:r w:rsidR="008B6D79" w:rsidRPr="00554E94">
        <w:rPr>
          <w:rFonts w:ascii="Times New Roman" w:hAnsi="Times New Roman" w:cs="Times New Roman"/>
          <w:szCs w:val="22"/>
        </w:rPr>
        <w:t>nd ASEAN language</w:t>
      </w:r>
      <w:r w:rsidR="00782994" w:rsidRPr="00554E94">
        <w:rPr>
          <w:rFonts w:ascii="Times New Roman" w:hAnsi="Times New Roman" w:cs="Times New Roman"/>
          <w:szCs w:val="22"/>
        </w:rPr>
        <w:t xml:space="preserve"> t</w:t>
      </w:r>
      <w:r w:rsidR="008B6D79" w:rsidRPr="00554E94">
        <w:rPr>
          <w:rFonts w:ascii="Times New Roman" w:hAnsi="Times New Roman" w:cs="Times New Roman"/>
          <w:szCs w:val="22"/>
        </w:rPr>
        <w:t>hrough professional standards.</w:t>
      </w:r>
      <w:r w:rsidR="00B1132B" w:rsidRPr="00554E94">
        <w:rPr>
          <w:rFonts w:ascii="Times New Roman" w:hAnsi="Times New Roman" w:cs="Times New Roman"/>
          <w:szCs w:val="22"/>
        </w:rPr>
        <w:t xml:space="preserve"> </w:t>
      </w:r>
      <w:r w:rsidR="006D4D0A" w:rsidRPr="00554E94">
        <w:rPr>
          <w:rFonts w:ascii="Times New Roman" w:hAnsi="Times New Roman" w:cs="Times New Roman"/>
          <w:szCs w:val="22"/>
        </w:rPr>
        <w:t xml:space="preserve">Second, </w:t>
      </w:r>
      <w:r w:rsidR="00D305F0" w:rsidRPr="00554E94">
        <w:rPr>
          <w:rFonts w:ascii="Times New Roman" w:hAnsi="Times New Roman" w:cs="Times New Roman"/>
          <w:szCs w:val="22"/>
        </w:rPr>
        <w:t xml:space="preserve">Thailand should </w:t>
      </w:r>
      <w:r w:rsidR="00B54BB3" w:rsidRPr="00554E94">
        <w:rPr>
          <w:rFonts w:ascii="Times New Roman" w:hAnsi="Times New Roman" w:cs="Times New Roman"/>
          <w:szCs w:val="22"/>
        </w:rPr>
        <w:t>move to set up manufacturing bases in the country, with wo</w:t>
      </w:r>
      <w:r w:rsidR="00D305F0" w:rsidRPr="00554E94">
        <w:rPr>
          <w:rFonts w:ascii="Times New Roman" w:hAnsi="Times New Roman" w:cs="Times New Roman"/>
          <w:szCs w:val="22"/>
        </w:rPr>
        <w:t>rkers in neighboring countries, t</w:t>
      </w:r>
      <w:r w:rsidR="00B54BB3" w:rsidRPr="00554E94">
        <w:rPr>
          <w:rFonts w:ascii="Times New Roman" w:hAnsi="Times New Roman" w:cs="Times New Roman"/>
          <w:szCs w:val="22"/>
        </w:rPr>
        <w:t>o solve the problem of labor shortage and prevent foreign workers into the country over Thailand, causing social problems.</w:t>
      </w:r>
      <w:r w:rsidR="006D4D0A" w:rsidRPr="00554E94">
        <w:rPr>
          <w:rFonts w:ascii="Times New Roman" w:hAnsi="Times New Roman" w:cs="Times New Roman"/>
          <w:szCs w:val="22"/>
        </w:rPr>
        <w:t xml:space="preserve"> Third,</w:t>
      </w:r>
      <w:r w:rsidR="00A81F05" w:rsidRPr="00554E94">
        <w:rPr>
          <w:rFonts w:ascii="Times New Roman" w:hAnsi="Times New Roman" w:cs="Times New Roman"/>
          <w:szCs w:val="22"/>
        </w:rPr>
        <w:t xml:space="preserve"> </w:t>
      </w:r>
      <w:r w:rsidR="006D4D0A" w:rsidRPr="00554E94">
        <w:rPr>
          <w:rFonts w:ascii="Times New Roman" w:hAnsi="Times New Roman" w:cs="Times New Roman"/>
          <w:szCs w:val="22"/>
        </w:rPr>
        <w:t>p</w:t>
      </w:r>
      <w:r w:rsidR="00B54BB3" w:rsidRPr="00554E94">
        <w:rPr>
          <w:rFonts w:ascii="Times New Roman" w:hAnsi="Times New Roman" w:cs="Times New Roman"/>
          <w:szCs w:val="22"/>
        </w:rPr>
        <w:t xml:space="preserve">lace the country's strategy, consistent with the change to join the ASEAN economic community </w:t>
      </w:r>
      <w:r w:rsidR="007C0E75" w:rsidRPr="00554E94">
        <w:rPr>
          <w:rFonts w:ascii="Times New Roman" w:hAnsi="Times New Roman" w:cs="Times New Roman"/>
          <w:szCs w:val="22"/>
        </w:rPr>
        <w:t>to d</w:t>
      </w:r>
      <w:r w:rsidR="00E655BC" w:rsidRPr="00554E94">
        <w:rPr>
          <w:rFonts w:ascii="Times New Roman" w:hAnsi="Times New Roman" w:cs="Times New Roman"/>
          <w:szCs w:val="22"/>
        </w:rPr>
        <w:t>eve</w:t>
      </w:r>
      <w:r w:rsidR="00F94DB0" w:rsidRPr="00554E94">
        <w:rPr>
          <w:rFonts w:ascii="Times New Roman" w:hAnsi="Times New Roman" w:cs="Times New Roman"/>
          <w:szCs w:val="22"/>
        </w:rPr>
        <w:t>lop labor effective and labor performance in service sectors especially in health service sector and export skill</w:t>
      </w:r>
      <w:r w:rsidR="004A2B66" w:rsidRPr="00554E94">
        <w:rPr>
          <w:rFonts w:ascii="Times New Roman" w:hAnsi="Times New Roman" w:cs="Times New Roman"/>
          <w:szCs w:val="22"/>
        </w:rPr>
        <w:t>ed</w:t>
      </w:r>
      <w:r w:rsidR="00F94DB0" w:rsidRPr="00554E94">
        <w:rPr>
          <w:rFonts w:ascii="Times New Roman" w:hAnsi="Times New Roman" w:cs="Times New Roman"/>
          <w:szCs w:val="22"/>
        </w:rPr>
        <w:t xml:space="preserve"> labor that use local wisdom such as </w:t>
      </w:r>
      <w:r w:rsidR="00E655BC" w:rsidRPr="00554E94">
        <w:rPr>
          <w:rFonts w:ascii="Times New Roman" w:hAnsi="Times New Roman" w:cs="Times New Roman"/>
          <w:szCs w:val="22"/>
        </w:rPr>
        <w:t>che</w:t>
      </w:r>
      <w:r w:rsidR="00F852D3" w:rsidRPr="00554E94">
        <w:rPr>
          <w:rFonts w:ascii="Times New Roman" w:hAnsi="Times New Roman" w:cs="Times New Roman"/>
          <w:szCs w:val="22"/>
        </w:rPr>
        <w:t>f</w:t>
      </w:r>
      <w:r w:rsidR="00E655BC" w:rsidRPr="00554E94">
        <w:rPr>
          <w:rFonts w:ascii="Times New Roman" w:hAnsi="Times New Roman" w:cs="Times New Roman"/>
          <w:szCs w:val="22"/>
        </w:rPr>
        <w:t>,</w:t>
      </w:r>
      <w:r w:rsidR="00F852D3" w:rsidRPr="00554E94">
        <w:rPr>
          <w:rFonts w:ascii="Times New Roman" w:hAnsi="Times New Roman" w:cs="Times New Roman"/>
          <w:szCs w:val="22"/>
        </w:rPr>
        <w:t xml:space="preserve"> health </w:t>
      </w:r>
      <w:r w:rsidR="00E655BC" w:rsidRPr="00554E94">
        <w:rPr>
          <w:rFonts w:ascii="Times New Roman" w:hAnsi="Times New Roman" w:cs="Times New Roman"/>
          <w:szCs w:val="22"/>
        </w:rPr>
        <w:t xml:space="preserve">expert </w:t>
      </w:r>
      <w:r w:rsidR="00F852D3" w:rsidRPr="00554E94">
        <w:rPr>
          <w:rFonts w:ascii="Times New Roman" w:hAnsi="Times New Roman" w:cs="Times New Roman"/>
          <w:szCs w:val="22"/>
        </w:rPr>
        <w:t xml:space="preserve">use </w:t>
      </w:r>
      <w:r w:rsidR="00F852D3" w:rsidRPr="00554E94">
        <w:rPr>
          <w:rFonts w:ascii="Times New Roman" w:hAnsi="Times New Roman" w:cs="Times New Roman"/>
          <w:szCs w:val="22"/>
        </w:rPr>
        <w:lastRenderedPageBreak/>
        <w:t>herb and local traditional treatm</w:t>
      </w:r>
      <w:r w:rsidR="00E655BC" w:rsidRPr="00554E94">
        <w:rPr>
          <w:rFonts w:ascii="Times New Roman" w:hAnsi="Times New Roman" w:cs="Times New Roman"/>
          <w:szCs w:val="22"/>
        </w:rPr>
        <w:t>ent T</w:t>
      </w:r>
      <w:r w:rsidR="00F852D3" w:rsidRPr="00554E94">
        <w:rPr>
          <w:rFonts w:ascii="Times New Roman" w:hAnsi="Times New Roman" w:cs="Times New Roman"/>
          <w:szCs w:val="22"/>
        </w:rPr>
        <w:t>hai massage etc. To prepare these skill</w:t>
      </w:r>
      <w:r w:rsidR="00E655BC" w:rsidRPr="00554E94">
        <w:rPr>
          <w:rFonts w:ascii="Times New Roman" w:hAnsi="Times New Roman" w:cs="Times New Roman"/>
          <w:szCs w:val="22"/>
        </w:rPr>
        <w:t>ed</w:t>
      </w:r>
      <w:r w:rsidR="00F852D3" w:rsidRPr="00554E94">
        <w:rPr>
          <w:rFonts w:ascii="Times New Roman" w:hAnsi="Times New Roman" w:cs="Times New Roman"/>
          <w:szCs w:val="22"/>
        </w:rPr>
        <w:t xml:space="preserve"> lab</w:t>
      </w:r>
      <w:r w:rsidR="00E655BC" w:rsidRPr="00554E94">
        <w:rPr>
          <w:rFonts w:ascii="Times New Roman" w:hAnsi="Times New Roman" w:cs="Times New Roman"/>
          <w:szCs w:val="22"/>
        </w:rPr>
        <w:t>o</w:t>
      </w:r>
      <w:r w:rsidR="007C0E75" w:rsidRPr="00554E94">
        <w:rPr>
          <w:rFonts w:ascii="Times New Roman" w:hAnsi="Times New Roman" w:cs="Times New Roman"/>
          <w:szCs w:val="22"/>
        </w:rPr>
        <w:t>rs go global</w:t>
      </w:r>
      <w:r w:rsidR="0001543C" w:rsidRPr="00554E94">
        <w:rPr>
          <w:rFonts w:ascii="Times New Roman" w:hAnsi="Times New Roman" w:cs="Times New Roman"/>
          <w:szCs w:val="22"/>
        </w:rPr>
        <w:t xml:space="preserve"> with well</w:t>
      </w:r>
      <w:r w:rsidR="007C0E75" w:rsidRPr="00554E94">
        <w:rPr>
          <w:rFonts w:ascii="Times New Roman" w:hAnsi="Times New Roman" w:cs="Times New Roman"/>
          <w:szCs w:val="22"/>
        </w:rPr>
        <w:t xml:space="preserve"> E</w:t>
      </w:r>
      <w:r w:rsidR="00F852D3" w:rsidRPr="00554E94">
        <w:rPr>
          <w:rFonts w:ascii="Times New Roman" w:hAnsi="Times New Roman" w:cs="Times New Roman"/>
          <w:szCs w:val="22"/>
        </w:rPr>
        <w:t xml:space="preserve">nglish </w:t>
      </w:r>
      <w:r w:rsidR="0001543C" w:rsidRPr="00554E94">
        <w:rPr>
          <w:rFonts w:ascii="Times New Roman" w:hAnsi="Times New Roman" w:cs="Times New Roman"/>
          <w:szCs w:val="22"/>
        </w:rPr>
        <w:t>language.</w:t>
      </w:r>
      <w:r w:rsidR="007C0E75" w:rsidRPr="00554E94">
        <w:rPr>
          <w:rFonts w:ascii="Times New Roman" w:hAnsi="Times New Roman" w:cs="Times New Roman"/>
          <w:szCs w:val="22"/>
        </w:rPr>
        <w:t xml:space="preserve"> </w:t>
      </w:r>
      <w:r w:rsidR="00F852D3" w:rsidRPr="00554E94">
        <w:rPr>
          <w:rFonts w:ascii="Times New Roman" w:hAnsi="Times New Roman" w:cs="Times New Roman"/>
          <w:szCs w:val="22"/>
        </w:rPr>
        <w:t>ASEAN countries have to help each other to organize and solve the problem for immigrant by tra</w:t>
      </w:r>
      <w:r w:rsidR="00E655BC" w:rsidRPr="00554E94">
        <w:rPr>
          <w:rFonts w:ascii="Times New Roman" w:hAnsi="Times New Roman" w:cs="Times New Roman"/>
          <w:szCs w:val="22"/>
        </w:rPr>
        <w:t>ining and educate labor</w:t>
      </w:r>
      <w:r w:rsidR="00F852D3" w:rsidRPr="00554E94">
        <w:rPr>
          <w:rFonts w:ascii="Times New Roman" w:hAnsi="Times New Roman" w:cs="Times New Roman"/>
          <w:szCs w:val="22"/>
        </w:rPr>
        <w:t xml:space="preserve">. </w:t>
      </w:r>
      <w:r w:rsidR="00E655BC" w:rsidRPr="00554E94">
        <w:rPr>
          <w:rFonts w:ascii="Times New Roman" w:hAnsi="Times New Roman" w:cs="Times New Roman"/>
          <w:szCs w:val="22"/>
        </w:rPr>
        <w:t>T</w:t>
      </w:r>
      <w:r w:rsidR="00F852D3" w:rsidRPr="00554E94">
        <w:rPr>
          <w:rFonts w:ascii="Times New Roman" w:hAnsi="Times New Roman" w:cs="Times New Roman"/>
          <w:szCs w:val="22"/>
        </w:rPr>
        <w:t>his can make labor market flexible for movement</w:t>
      </w:r>
      <w:r w:rsidR="00DD74EF" w:rsidRPr="00554E94">
        <w:rPr>
          <w:rFonts w:ascii="Times New Roman" w:hAnsi="Times New Roman" w:cs="Times New Roman"/>
          <w:szCs w:val="22"/>
          <w:cs/>
        </w:rPr>
        <w:t xml:space="preserve"> </w:t>
      </w:r>
      <w:r w:rsidR="00DD74EF" w:rsidRPr="00554E94">
        <w:rPr>
          <w:rFonts w:ascii="Times New Roman" w:hAnsi="Times New Roman" w:cs="Times New Roman"/>
          <w:szCs w:val="22"/>
        </w:rPr>
        <w:t>(Parviz Dabir-Alai, Mehmet Odekon 1988,</w:t>
      </w:r>
      <w:r w:rsidR="00A02FAD" w:rsidRPr="00554E94">
        <w:rPr>
          <w:rFonts w:ascii="Times New Roman" w:hAnsi="Times New Roman" w:cs="Times New Roman"/>
          <w:szCs w:val="22"/>
        </w:rPr>
        <w:t xml:space="preserve"> </w:t>
      </w:r>
      <w:r w:rsidR="00DD74EF" w:rsidRPr="00554E94">
        <w:rPr>
          <w:rFonts w:ascii="Times New Roman" w:hAnsi="Times New Roman" w:cs="Times New Roman"/>
          <w:szCs w:val="22"/>
        </w:rPr>
        <w:t>pp13-24)</w:t>
      </w:r>
      <w:r w:rsidR="00E655BC" w:rsidRPr="00554E94">
        <w:rPr>
          <w:rFonts w:ascii="Times New Roman" w:hAnsi="Times New Roman" w:cs="Times New Roman"/>
          <w:szCs w:val="22"/>
        </w:rPr>
        <w:t xml:space="preserve">. </w:t>
      </w:r>
      <w:r w:rsidR="00F852D3" w:rsidRPr="00554E94">
        <w:rPr>
          <w:rFonts w:ascii="Times New Roman" w:hAnsi="Times New Roman" w:cs="Times New Roman"/>
          <w:szCs w:val="22"/>
        </w:rPr>
        <w:t xml:space="preserve">Open training course such as </w:t>
      </w:r>
      <w:r w:rsidR="007C0E75" w:rsidRPr="00554E94">
        <w:rPr>
          <w:rFonts w:ascii="Times New Roman" w:hAnsi="Times New Roman" w:cs="Times New Roman"/>
          <w:szCs w:val="22"/>
        </w:rPr>
        <w:t xml:space="preserve">building contractor, jewelry maker, computer, elder </w:t>
      </w:r>
      <w:r w:rsidR="004A2B66" w:rsidRPr="00554E94">
        <w:rPr>
          <w:rFonts w:ascii="Times New Roman" w:hAnsi="Times New Roman" w:cs="Times New Roman"/>
          <w:szCs w:val="22"/>
        </w:rPr>
        <w:t>carer</w:t>
      </w:r>
      <w:r w:rsidR="007C0E75" w:rsidRPr="00554E94">
        <w:rPr>
          <w:rFonts w:ascii="Times New Roman" w:hAnsi="Times New Roman" w:cs="Times New Roman"/>
          <w:szCs w:val="22"/>
        </w:rPr>
        <w:t>, ho</w:t>
      </w:r>
      <w:r w:rsidR="0001543C" w:rsidRPr="00554E94">
        <w:rPr>
          <w:rFonts w:ascii="Times New Roman" w:hAnsi="Times New Roman" w:cs="Times New Roman"/>
          <w:szCs w:val="22"/>
        </w:rPr>
        <w:t>u</w:t>
      </w:r>
      <w:r w:rsidR="007C0E75" w:rsidRPr="00554E94">
        <w:rPr>
          <w:rFonts w:ascii="Times New Roman" w:hAnsi="Times New Roman" w:cs="Times New Roman"/>
          <w:szCs w:val="22"/>
        </w:rPr>
        <w:t xml:space="preserve">sekeeper, </w:t>
      </w:r>
      <w:r w:rsidR="0001543C" w:rsidRPr="00554E94">
        <w:rPr>
          <w:rFonts w:ascii="Times New Roman" w:hAnsi="Times New Roman" w:cs="Times New Roman"/>
          <w:szCs w:val="22"/>
        </w:rPr>
        <w:t xml:space="preserve">entrepreneur, traditional massage </w:t>
      </w:r>
      <w:r w:rsidR="00F852D3" w:rsidRPr="00554E94">
        <w:rPr>
          <w:rFonts w:ascii="Times New Roman" w:hAnsi="Times New Roman" w:cs="Times New Roman"/>
          <w:szCs w:val="22"/>
        </w:rPr>
        <w:t>for labor</w:t>
      </w:r>
      <w:r w:rsidR="0001543C" w:rsidRPr="00554E94">
        <w:rPr>
          <w:rFonts w:ascii="Times New Roman" w:hAnsi="Times New Roman" w:cs="Times New Roman"/>
          <w:szCs w:val="22"/>
        </w:rPr>
        <w:t>. These labor</w:t>
      </w:r>
      <w:r w:rsidR="004A2B66" w:rsidRPr="00554E94">
        <w:rPr>
          <w:rFonts w:ascii="Times New Roman" w:hAnsi="Times New Roman" w:cs="Times New Roman"/>
          <w:szCs w:val="22"/>
        </w:rPr>
        <w:t>s</w:t>
      </w:r>
      <w:r w:rsidR="0001543C" w:rsidRPr="00554E94">
        <w:rPr>
          <w:rFonts w:ascii="Times New Roman" w:hAnsi="Times New Roman" w:cs="Times New Roman"/>
          <w:szCs w:val="22"/>
        </w:rPr>
        <w:t xml:space="preserve"> are high demand for foreign countries.</w:t>
      </w:r>
      <w:r w:rsidR="00B1132B" w:rsidRPr="00554E94">
        <w:rPr>
          <w:rFonts w:ascii="Times New Roman" w:hAnsi="Times New Roman" w:cs="Times New Roman"/>
          <w:szCs w:val="22"/>
        </w:rPr>
        <w:t xml:space="preserve"> </w:t>
      </w:r>
      <w:r w:rsidR="0001543C" w:rsidRPr="00554E94">
        <w:rPr>
          <w:rFonts w:ascii="Times New Roman" w:hAnsi="Times New Roman" w:cs="Times New Roman"/>
          <w:szCs w:val="22"/>
        </w:rPr>
        <w:t xml:space="preserve">Fourth, </w:t>
      </w:r>
      <w:r w:rsidR="00DD74EF" w:rsidRPr="00554E94">
        <w:rPr>
          <w:rFonts w:ascii="Times New Roman" w:hAnsi="Times New Roman" w:cs="Times New Roman"/>
          <w:szCs w:val="22"/>
          <w:cs/>
        </w:rPr>
        <w:t xml:space="preserve"> </w:t>
      </w:r>
      <w:r w:rsidR="00A02FAD" w:rsidRPr="00554E94">
        <w:rPr>
          <w:rFonts w:ascii="Times New Roman" w:hAnsi="Times New Roman" w:cs="Times New Roman"/>
          <w:szCs w:val="22"/>
        </w:rPr>
        <w:t>Protect</w:t>
      </w:r>
      <w:r w:rsidR="00F852D3" w:rsidRPr="00554E94">
        <w:rPr>
          <w:rFonts w:ascii="Times New Roman" w:hAnsi="Times New Roman" w:cs="Times New Roman"/>
          <w:szCs w:val="22"/>
        </w:rPr>
        <w:t xml:space="preserve"> brain drain</w:t>
      </w:r>
      <w:r w:rsidR="0001543C" w:rsidRPr="00554E94">
        <w:rPr>
          <w:rFonts w:ascii="Times New Roman" w:hAnsi="Times New Roman" w:cs="Times New Roman"/>
          <w:szCs w:val="22"/>
        </w:rPr>
        <w:t xml:space="preserve"> b</w:t>
      </w:r>
      <w:r w:rsidR="00F852D3" w:rsidRPr="00554E94">
        <w:rPr>
          <w:rFonts w:ascii="Times New Roman" w:hAnsi="Times New Roman" w:cs="Times New Roman"/>
          <w:szCs w:val="22"/>
        </w:rPr>
        <w:t xml:space="preserve">y add more </w:t>
      </w:r>
      <w:r w:rsidR="00A02FAD" w:rsidRPr="00554E94">
        <w:rPr>
          <w:rFonts w:ascii="Times New Roman" w:hAnsi="Times New Roman" w:cs="Times New Roman"/>
          <w:szCs w:val="22"/>
        </w:rPr>
        <w:t>wage</w:t>
      </w:r>
      <w:r w:rsidR="00DD74EF" w:rsidRPr="00554E94">
        <w:rPr>
          <w:rFonts w:ascii="Times New Roman" w:hAnsi="Times New Roman" w:cs="Times New Roman"/>
          <w:szCs w:val="22"/>
          <w:cs/>
        </w:rPr>
        <w:t xml:space="preserve"> </w:t>
      </w:r>
      <w:r w:rsidR="00A02FAD" w:rsidRPr="00554E94">
        <w:rPr>
          <w:rFonts w:ascii="Times New Roman" w:hAnsi="Times New Roman" w:cs="Times New Roman"/>
          <w:szCs w:val="22"/>
        </w:rPr>
        <w:t>welfare income or earning out come for better life than moving to work in other countries</w:t>
      </w:r>
    </w:p>
    <w:p w:rsidR="0078534E" w:rsidRPr="00554E94" w:rsidRDefault="00B1132B" w:rsidP="00D94B0B">
      <w:pPr>
        <w:spacing w:after="0" w:line="240" w:lineRule="auto"/>
        <w:ind w:firstLine="720"/>
        <w:jc w:val="thaiDistribute"/>
        <w:rPr>
          <w:rFonts w:ascii="Times New Roman" w:hAnsi="Times New Roman" w:cs="Times New Roman"/>
          <w:szCs w:val="22"/>
        </w:rPr>
      </w:pPr>
      <w:r w:rsidRPr="00554E94">
        <w:rPr>
          <w:rFonts w:ascii="Times New Roman" w:hAnsi="Times New Roman" w:cs="Times New Roman"/>
          <w:szCs w:val="22"/>
        </w:rPr>
        <w:t>To sum up, t</w:t>
      </w:r>
      <w:r w:rsidR="00B67201" w:rsidRPr="00554E94">
        <w:rPr>
          <w:rFonts w:ascii="Times New Roman" w:hAnsi="Times New Roman" w:cs="Times New Roman"/>
          <w:szCs w:val="22"/>
        </w:rPr>
        <w:t>rend in the future</w:t>
      </w:r>
      <w:r w:rsidR="0001543C" w:rsidRPr="00554E94">
        <w:rPr>
          <w:rFonts w:ascii="Times New Roman" w:hAnsi="Times New Roman" w:cs="Times New Roman"/>
          <w:szCs w:val="22"/>
        </w:rPr>
        <w:t xml:space="preserve"> for the Thai labor market will be the c</w:t>
      </w:r>
      <w:r w:rsidR="00B67201" w:rsidRPr="00554E94">
        <w:rPr>
          <w:rFonts w:ascii="Times New Roman" w:hAnsi="Times New Roman" w:cs="Times New Roman"/>
          <w:szCs w:val="22"/>
        </w:rPr>
        <w:t xml:space="preserve">hanges in the sector distribution of employment </w:t>
      </w:r>
      <w:r w:rsidR="0001543C" w:rsidRPr="00554E94">
        <w:rPr>
          <w:rFonts w:ascii="Times New Roman" w:hAnsi="Times New Roman" w:cs="Times New Roman"/>
          <w:szCs w:val="22"/>
        </w:rPr>
        <w:t xml:space="preserve">to the </w:t>
      </w:r>
      <w:r w:rsidR="00B67201" w:rsidRPr="00554E94">
        <w:rPr>
          <w:rFonts w:ascii="Times New Roman" w:hAnsi="Times New Roman" w:cs="Times New Roman"/>
          <w:szCs w:val="22"/>
        </w:rPr>
        <w:t xml:space="preserve">shift </w:t>
      </w:r>
      <w:r w:rsidR="0001543C" w:rsidRPr="00554E94">
        <w:rPr>
          <w:rFonts w:ascii="Times New Roman" w:hAnsi="Times New Roman" w:cs="Times New Roman"/>
          <w:szCs w:val="22"/>
        </w:rPr>
        <w:t xml:space="preserve">of </w:t>
      </w:r>
      <w:r w:rsidR="00B67201" w:rsidRPr="00554E94">
        <w:rPr>
          <w:rFonts w:ascii="Times New Roman" w:hAnsi="Times New Roman" w:cs="Times New Roman"/>
          <w:szCs w:val="22"/>
        </w:rPr>
        <w:t>occupation deman</w:t>
      </w:r>
      <w:r w:rsidR="00A02FAD" w:rsidRPr="00554E94">
        <w:rPr>
          <w:rFonts w:ascii="Times New Roman" w:hAnsi="Times New Roman" w:cs="Times New Roman"/>
          <w:szCs w:val="22"/>
        </w:rPr>
        <w:t xml:space="preserve">d. The largest demand will </w:t>
      </w:r>
      <w:r w:rsidR="00B67201" w:rsidRPr="00554E94">
        <w:rPr>
          <w:rFonts w:ascii="Times New Roman" w:hAnsi="Times New Roman" w:cs="Times New Roman"/>
          <w:szCs w:val="22"/>
        </w:rPr>
        <w:t>continue to be for low and medium skill workers but demand for skill workers will increase faster</w:t>
      </w:r>
      <w:r w:rsidR="00A02FAD" w:rsidRPr="00554E94">
        <w:rPr>
          <w:rFonts w:ascii="Times New Roman" w:hAnsi="Times New Roman" w:cs="Times New Roman"/>
          <w:szCs w:val="22"/>
        </w:rPr>
        <w:t xml:space="preserve">. </w:t>
      </w:r>
      <w:r w:rsidR="0001543C" w:rsidRPr="00554E94">
        <w:rPr>
          <w:rFonts w:ascii="Times New Roman" w:hAnsi="Times New Roman" w:cs="Times New Roman"/>
          <w:szCs w:val="22"/>
        </w:rPr>
        <w:t xml:space="preserve">The </w:t>
      </w:r>
      <w:r w:rsidR="00B67201" w:rsidRPr="00554E94">
        <w:rPr>
          <w:rFonts w:ascii="Times New Roman" w:hAnsi="Times New Roman" w:cs="Times New Roman"/>
          <w:szCs w:val="22"/>
        </w:rPr>
        <w:t xml:space="preserve">bigger and more integrated market under AEC will </w:t>
      </w:r>
      <w:r w:rsidR="0001543C" w:rsidRPr="00554E94">
        <w:rPr>
          <w:rFonts w:ascii="Times New Roman" w:hAnsi="Times New Roman" w:cs="Times New Roman"/>
          <w:szCs w:val="22"/>
        </w:rPr>
        <w:t xml:space="preserve">be </w:t>
      </w:r>
      <w:r w:rsidR="00B67201" w:rsidRPr="00554E94">
        <w:rPr>
          <w:rFonts w:ascii="Times New Roman" w:hAnsi="Times New Roman" w:cs="Times New Roman"/>
          <w:szCs w:val="22"/>
        </w:rPr>
        <w:t>increasing employment and reducing skill mismatch</w:t>
      </w:r>
      <w:r w:rsidR="00A02FAD" w:rsidRPr="00554E94">
        <w:rPr>
          <w:rFonts w:ascii="Times New Roman" w:hAnsi="Times New Roman" w:cs="Times New Roman"/>
          <w:szCs w:val="22"/>
        </w:rPr>
        <w:t xml:space="preserve">. </w:t>
      </w:r>
      <w:r w:rsidR="00B67201" w:rsidRPr="00554E94">
        <w:rPr>
          <w:rFonts w:ascii="Times New Roman" w:hAnsi="Times New Roman" w:cs="Times New Roman"/>
          <w:szCs w:val="22"/>
        </w:rPr>
        <w:t>The skill</w:t>
      </w:r>
      <w:r w:rsidR="0001543C" w:rsidRPr="00554E94">
        <w:rPr>
          <w:rFonts w:ascii="Times New Roman" w:hAnsi="Times New Roman" w:cs="Times New Roman"/>
          <w:szCs w:val="22"/>
        </w:rPr>
        <w:t>ed</w:t>
      </w:r>
      <w:r w:rsidR="00B67201" w:rsidRPr="00554E94">
        <w:rPr>
          <w:rFonts w:ascii="Times New Roman" w:hAnsi="Times New Roman" w:cs="Times New Roman"/>
          <w:szCs w:val="22"/>
        </w:rPr>
        <w:t xml:space="preserve"> </w:t>
      </w:r>
      <w:r w:rsidRPr="00554E94">
        <w:rPr>
          <w:rFonts w:ascii="Times New Roman" w:hAnsi="Times New Roman" w:cs="Times New Roman"/>
          <w:szCs w:val="22"/>
        </w:rPr>
        <w:t xml:space="preserve">labor </w:t>
      </w:r>
      <w:r w:rsidR="00B67201" w:rsidRPr="00554E94">
        <w:rPr>
          <w:rFonts w:ascii="Times New Roman" w:hAnsi="Times New Roman" w:cs="Times New Roman"/>
          <w:szCs w:val="22"/>
        </w:rPr>
        <w:t>mobility will attract more skills and mobility creating a productive self reinforcing mechanism</w:t>
      </w:r>
      <w:r w:rsidRPr="00554E94">
        <w:rPr>
          <w:rFonts w:ascii="Times New Roman" w:hAnsi="Times New Roman" w:cs="Times New Roman"/>
          <w:szCs w:val="22"/>
        </w:rPr>
        <w:t>. In terms of the p</w:t>
      </w:r>
      <w:r w:rsidR="0078534E" w:rsidRPr="00554E94">
        <w:rPr>
          <w:rFonts w:ascii="Times New Roman" w:hAnsi="Times New Roman" w:cs="Times New Roman"/>
          <w:szCs w:val="22"/>
        </w:rPr>
        <w:t>olicies approaches</w:t>
      </w:r>
      <w:r w:rsidRPr="00554E94">
        <w:rPr>
          <w:rFonts w:ascii="Times New Roman" w:hAnsi="Times New Roman" w:cs="Times New Roman"/>
          <w:szCs w:val="22"/>
        </w:rPr>
        <w:t>, t</w:t>
      </w:r>
      <w:r w:rsidR="0078534E" w:rsidRPr="00554E94">
        <w:rPr>
          <w:rFonts w:ascii="Times New Roman" w:hAnsi="Times New Roman" w:cs="Times New Roman"/>
          <w:szCs w:val="22"/>
        </w:rPr>
        <w:t xml:space="preserve">he </w:t>
      </w:r>
      <w:r w:rsidRPr="00554E94">
        <w:rPr>
          <w:rFonts w:ascii="Times New Roman" w:hAnsi="Times New Roman" w:cs="Times New Roman"/>
          <w:szCs w:val="22"/>
        </w:rPr>
        <w:t>eleven</w:t>
      </w:r>
      <w:r w:rsidR="0078534E" w:rsidRPr="00554E94">
        <w:rPr>
          <w:rFonts w:ascii="Times New Roman" w:hAnsi="Times New Roman" w:cs="Times New Roman"/>
          <w:szCs w:val="22"/>
        </w:rPr>
        <w:t xml:space="preserve"> national social and economic plan</w:t>
      </w:r>
      <w:r w:rsidR="004A2B66" w:rsidRPr="00554E94">
        <w:rPr>
          <w:rFonts w:ascii="Times New Roman" w:hAnsi="Times New Roman" w:cs="Times New Roman"/>
          <w:szCs w:val="22"/>
        </w:rPr>
        <w:t>s</w:t>
      </w:r>
      <w:r w:rsidR="0078534E" w:rsidRPr="00554E94">
        <w:rPr>
          <w:rFonts w:ascii="Times New Roman" w:hAnsi="Times New Roman" w:cs="Times New Roman"/>
          <w:szCs w:val="22"/>
        </w:rPr>
        <w:t xml:space="preserve"> will pioneer Thailand toward knowledge base society and creative economy where structure of production will increasingly diverge from labor intensive into knowledge and technology intensive production.</w:t>
      </w:r>
      <w:r w:rsidR="00A02FAD" w:rsidRPr="00554E94">
        <w:rPr>
          <w:rFonts w:ascii="Times New Roman" w:hAnsi="Times New Roman" w:cs="Times New Roman"/>
          <w:szCs w:val="22"/>
        </w:rPr>
        <w:t xml:space="preserve"> </w:t>
      </w:r>
      <w:r w:rsidR="0078534E" w:rsidRPr="00554E94">
        <w:rPr>
          <w:rFonts w:ascii="Times New Roman" w:hAnsi="Times New Roman" w:cs="Times New Roman"/>
          <w:szCs w:val="22"/>
        </w:rPr>
        <w:t>In response to ASEAN community by 2015 labor sector in Thailand is in the process of preparing national system adjustment in order to comprise with international system.</w:t>
      </w:r>
    </w:p>
    <w:p w:rsidR="00B67201" w:rsidRPr="00554E94" w:rsidRDefault="00B67201" w:rsidP="00B1132B">
      <w:pPr>
        <w:spacing w:after="0" w:line="240" w:lineRule="auto"/>
        <w:jc w:val="thaiDistribute"/>
        <w:rPr>
          <w:rFonts w:ascii="Times New Roman" w:hAnsi="Times New Roman" w:cs="Times New Roman"/>
          <w:szCs w:val="22"/>
        </w:rPr>
      </w:pPr>
    </w:p>
    <w:p w:rsidR="00CE6D2A" w:rsidRPr="00554E94" w:rsidRDefault="00D94B0B" w:rsidP="00DF2981">
      <w:pPr>
        <w:spacing w:after="0" w:line="240" w:lineRule="auto"/>
        <w:rPr>
          <w:rFonts w:ascii="Times New Roman" w:hAnsi="Times New Roman" w:cs="Times New Roman"/>
          <w:b/>
          <w:bCs/>
          <w:szCs w:val="22"/>
        </w:rPr>
      </w:pPr>
      <w:r>
        <w:rPr>
          <w:rFonts w:ascii="Times New Roman" w:hAnsi="Times New Roman" w:cs="Times New Roman"/>
          <w:b/>
          <w:bCs/>
          <w:szCs w:val="22"/>
        </w:rPr>
        <w:t>References</w:t>
      </w:r>
    </w:p>
    <w:p w:rsidR="00D94B0B" w:rsidRDefault="00D109DB" w:rsidP="00E953A3">
      <w:pPr>
        <w:spacing w:after="0" w:line="240" w:lineRule="auto"/>
        <w:rPr>
          <w:rFonts w:ascii="Times New Roman" w:hAnsi="Times New Roman" w:cs="Times New Roman"/>
          <w:szCs w:val="22"/>
        </w:rPr>
      </w:pPr>
      <w:r w:rsidRPr="00554E94">
        <w:rPr>
          <w:rFonts w:ascii="Times New Roman" w:hAnsi="Times New Roman" w:cs="Times New Roman"/>
          <w:szCs w:val="22"/>
        </w:rPr>
        <w:t>Aniceto</w:t>
      </w:r>
      <w:r w:rsidR="007026A6">
        <w:rPr>
          <w:rFonts w:ascii="Times New Roman" w:hAnsi="Times New Roman" w:cs="Times New Roman"/>
          <w:szCs w:val="22"/>
        </w:rPr>
        <w:t>,</w:t>
      </w:r>
      <w:r w:rsidRPr="00554E94">
        <w:rPr>
          <w:rFonts w:ascii="Times New Roman" w:hAnsi="Times New Roman" w:cs="Times New Roman"/>
          <w:szCs w:val="22"/>
        </w:rPr>
        <w:t xml:space="preserve"> C. Orbeta</w:t>
      </w:r>
      <w:r w:rsidR="007026A6">
        <w:rPr>
          <w:rFonts w:ascii="Times New Roman" w:hAnsi="Times New Roman" w:cs="Times New Roman"/>
          <w:szCs w:val="22"/>
        </w:rPr>
        <w:t>.</w:t>
      </w:r>
      <w:r w:rsidRPr="00554E94">
        <w:rPr>
          <w:rFonts w:ascii="Times New Roman" w:hAnsi="Times New Roman" w:cs="Times New Roman"/>
          <w:szCs w:val="22"/>
        </w:rPr>
        <w:t xml:space="preserve"> (2013)</w:t>
      </w:r>
      <w:r w:rsidR="007026A6">
        <w:rPr>
          <w:rFonts w:ascii="Times New Roman" w:hAnsi="Times New Roman" w:cs="Times New Roman"/>
          <w:szCs w:val="22"/>
        </w:rPr>
        <w:t>.</w:t>
      </w:r>
      <w:r w:rsidRPr="00554E94">
        <w:rPr>
          <w:rFonts w:ascii="Times New Roman" w:hAnsi="Times New Roman" w:cs="Times New Roman"/>
          <w:szCs w:val="22"/>
        </w:rPr>
        <w:t xml:space="preserve"> Enhancing labor mobility in ASEAN: Focus on lower-</w:t>
      </w:r>
    </w:p>
    <w:p w:rsidR="00D109DB" w:rsidRPr="00554E94" w:rsidRDefault="00D94B0B" w:rsidP="00D109DB">
      <w:pPr>
        <w:spacing w:after="0" w:line="240" w:lineRule="auto"/>
        <w:ind w:firstLine="720"/>
        <w:rPr>
          <w:rFonts w:ascii="Times New Roman" w:hAnsi="Times New Roman" w:cs="Times New Roman"/>
          <w:szCs w:val="22"/>
        </w:rPr>
      </w:pPr>
      <w:r w:rsidRPr="00554E94">
        <w:rPr>
          <w:rFonts w:ascii="Times New Roman" w:hAnsi="Times New Roman" w:cs="Times New Roman"/>
          <w:szCs w:val="22"/>
        </w:rPr>
        <w:t>S</w:t>
      </w:r>
      <w:r w:rsidR="00D109DB" w:rsidRPr="00554E94">
        <w:rPr>
          <w:rFonts w:ascii="Times New Roman" w:hAnsi="Times New Roman" w:cs="Times New Roman"/>
          <w:szCs w:val="22"/>
        </w:rPr>
        <w:t>killed</w:t>
      </w:r>
      <w:r>
        <w:rPr>
          <w:rFonts w:ascii="Times New Roman" w:hAnsi="Times New Roman" w:cs="Times New Roman"/>
          <w:szCs w:val="22"/>
        </w:rPr>
        <w:t xml:space="preserve"> </w:t>
      </w:r>
      <w:r w:rsidR="006D4D0A" w:rsidRPr="00554E94">
        <w:rPr>
          <w:rFonts w:ascii="Times New Roman" w:hAnsi="Times New Roman" w:cs="Times New Roman"/>
          <w:szCs w:val="22"/>
        </w:rPr>
        <w:t>Workers,</w:t>
      </w:r>
      <w:r w:rsidR="00D109DB" w:rsidRPr="00554E94">
        <w:rPr>
          <w:rFonts w:ascii="Times New Roman" w:hAnsi="Times New Roman" w:cs="Times New Roman"/>
          <w:szCs w:val="22"/>
        </w:rPr>
        <w:t xml:space="preserve"> Discussion paper series no.2013-17. February 2013.</w:t>
      </w:r>
    </w:p>
    <w:p w:rsidR="005767FE" w:rsidRDefault="00CE66D5" w:rsidP="005767FE">
      <w:pPr>
        <w:spacing w:after="0" w:line="240" w:lineRule="auto"/>
        <w:rPr>
          <w:rFonts w:ascii="Times New Roman" w:hAnsi="Times New Roman" w:cs="Times New Roman"/>
          <w:szCs w:val="22"/>
        </w:rPr>
      </w:pPr>
      <w:r w:rsidRPr="00554E94">
        <w:rPr>
          <w:rFonts w:ascii="Times New Roman" w:hAnsi="Times New Roman" w:cs="Times New Roman"/>
          <w:szCs w:val="22"/>
        </w:rPr>
        <w:t>ASEAN</w:t>
      </w:r>
      <w:r w:rsidR="005767FE">
        <w:rPr>
          <w:rFonts w:ascii="Times New Roman" w:hAnsi="Times New Roman" w:cs="Times New Roman"/>
          <w:szCs w:val="22"/>
        </w:rPr>
        <w:t>.</w:t>
      </w:r>
      <w:r w:rsidRPr="00554E94">
        <w:rPr>
          <w:rFonts w:ascii="Times New Roman" w:hAnsi="Times New Roman" w:cs="Times New Roman"/>
          <w:szCs w:val="22"/>
        </w:rPr>
        <w:t xml:space="preserve"> (2008). </w:t>
      </w:r>
      <w:hyperlink r:id="rId17" w:history="1">
        <w:r w:rsidR="00D94B0B" w:rsidRPr="002D0F7F">
          <w:rPr>
            <w:rStyle w:val="a7"/>
            <w:rFonts w:ascii="Times New Roman" w:hAnsi="Times New Roman" w:cs="Times New Roman"/>
            <w:szCs w:val="22"/>
          </w:rPr>
          <w:t>http://www.asean.org/communities/asean-economic- community</w:t>
        </w:r>
      </w:hyperlink>
      <w:r w:rsidR="004F54E0" w:rsidRPr="00554E94">
        <w:rPr>
          <w:rFonts w:ascii="Times New Roman" w:hAnsi="Times New Roman" w:cs="Times New Roman"/>
          <w:szCs w:val="22"/>
        </w:rPr>
        <w:t xml:space="preserve">  </w:t>
      </w:r>
    </w:p>
    <w:p w:rsidR="00CE66D5" w:rsidRPr="00554E94" w:rsidRDefault="004F54E0" w:rsidP="005767FE">
      <w:pPr>
        <w:spacing w:after="0" w:line="240" w:lineRule="auto"/>
        <w:ind w:firstLine="720"/>
        <w:rPr>
          <w:rFonts w:ascii="Times New Roman" w:hAnsi="Times New Roman" w:cs="Times New Roman"/>
          <w:szCs w:val="22"/>
        </w:rPr>
      </w:pPr>
      <w:r w:rsidRPr="00554E94">
        <w:rPr>
          <w:rFonts w:ascii="Times New Roman" w:hAnsi="Times New Roman" w:cs="Times New Roman"/>
          <w:szCs w:val="22"/>
        </w:rPr>
        <w:t>1/06/2016</w:t>
      </w:r>
    </w:p>
    <w:p w:rsidR="005767FE" w:rsidRDefault="00D33884" w:rsidP="005767FE">
      <w:pPr>
        <w:spacing w:after="0" w:line="240" w:lineRule="auto"/>
        <w:rPr>
          <w:rFonts w:ascii="Times New Roman" w:hAnsi="Times New Roman" w:cs="Times New Roman"/>
          <w:szCs w:val="22"/>
        </w:rPr>
      </w:pPr>
      <w:r w:rsidRPr="00554E94">
        <w:rPr>
          <w:rFonts w:ascii="Times New Roman" w:hAnsi="Times New Roman" w:cs="Times New Roman"/>
          <w:szCs w:val="22"/>
        </w:rPr>
        <w:t>ASEAN Secretariat</w:t>
      </w:r>
      <w:r w:rsidR="005767FE">
        <w:rPr>
          <w:rFonts w:ascii="Times New Roman" w:hAnsi="Times New Roman" w:cs="Times New Roman"/>
          <w:szCs w:val="22"/>
        </w:rPr>
        <w:t>.</w:t>
      </w:r>
      <w:r w:rsidR="00E21C77" w:rsidRPr="00554E94">
        <w:rPr>
          <w:rFonts w:ascii="Times New Roman" w:hAnsi="Times New Roman" w:cs="Times New Roman"/>
          <w:szCs w:val="22"/>
        </w:rPr>
        <w:t xml:space="preserve"> (2009)</w:t>
      </w:r>
      <w:r w:rsidRPr="00554E94">
        <w:rPr>
          <w:rFonts w:ascii="Times New Roman" w:hAnsi="Times New Roman" w:cs="Times New Roman"/>
          <w:szCs w:val="22"/>
        </w:rPr>
        <w:t xml:space="preserve">, </w:t>
      </w:r>
      <w:r w:rsidR="00E953A3" w:rsidRPr="00554E94">
        <w:rPr>
          <w:rFonts w:ascii="Times New Roman" w:hAnsi="Times New Roman" w:cs="Times New Roman"/>
          <w:szCs w:val="22"/>
        </w:rPr>
        <w:t xml:space="preserve">statistics </w:t>
      </w:r>
      <w:r w:rsidRPr="00554E94">
        <w:rPr>
          <w:rFonts w:ascii="Times New Roman" w:hAnsi="Times New Roman" w:cs="Times New Roman"/>
          <w:szCs w:val="22"/>
          <w:cs/>
        </w:rPr>
        <w:t xml:space="preserve">2009, </w:t>
      </w:r>
      <w:hyperlink r:id="rId18" w:history="1">
        <w:r w:rsidR="005B62F3" w:rsidRPr="00554E94">
          <w:rPr>
            <w:rStyle w:val="a7"/>
            <w:rFonts w:ascii="Times New Roman" w:hAnsi="Times New Roman" w:cs="Times New Roman"/>
            <w:color w:val="auto"/>
            <w:szCs w:val="22"/>
          </w:rPr>
          <w:t>http://www.aseansec.org</w:t>
        </w:r>
      </w:hyperlink>
      <w:r w:rsidR="00E953A3" w:rsidRPr="00554E94">
        <w:rPr>
          <w:rFonts w:ascii="Times New Roman" w:hAnsi="Times New Roman" w:cs="Times New Roman"/>
          <w:szCs w:val="22"/>
        </w:rPr>
        <w:t xml:space="preserve"> on</w:t>
      </w:r>
      <w:r w:rsidR="00D94B0B">
        <w:rPr>
          <w:rFonts w:ascii="Times New Roman" w:hAnsi="Times New Roman" w:cs="Times New Roman"/>
          <w:szCs w:val="22"/>
        </w:rPr>
        <w:t xml:space="preserve">  </w:t>
      </w:r>
    </w:p>
    <w:p w:rsidR="00D33884" w:rsidRPr="00554E94" w:rsidRDefault="00D94B0B" w:rsidP="005767FE">
      <w:pPr>
        <w:spacing w:after="0" w:line="240" w:lineRule="auto"/>
        <w:ind w:firstLine="720"/>
        <w:rPr>
          <w:rFonts w:ascii="Times New Roman" w:hAnsi="Times New Roman" w:cs="Times New Roman"/>
          <w:szCs w:val="22"/>
        </w:rPr>
      </w:pPr>
      <w:r>
        <w:rPr>
          <w:rFonts w:ascii="Times New Roman" w:hAnsi="Times New Roman" w:cs="Times New Roman"/>
          <w:szCs w:val="22"/>
        </w:rPr>
        <w:t>01</w:t>
      </w:r>
      <w:r w:rsidR="00E953A3" w:rsidRPr="00554E94">
        <w:rPr>
          <w:rFonts w:ascii="Times New Roman" w:hAnsi="Times New Roman" w:cs="Times New Roman"/>
          <w:szCs w:val="22"/>
        </w:rPr>
        <w:t>/06/2012.</w:t>
      </w:r>
    </w:p>
    <w:p w:rsidR="00D94B0B" w:rsidRDefault="000A0AC9" w:rsidP="00E953A3">
      <w:pPr>
        <w:spacing w:after="0" w:line="240" w:lineRule="auto"/>
        <w:rPr>
          <w:rFonts w:ascii="Times New Roman" w:hAnsi="Times New Roman" w:cs="Times New Roman"/>
          <w:szCs w:val="22"/>
        </w:rPr>
      </w:pPr>
      <w:r w:rsidRPr="00554E94">
        <w:rPr>
          <w:rFonts w:ascii="Times New Roman" w:hAnsi="Times New Roman" w:cs="Times New Roman"/>
          <w:szCs w:val="22"/>
        </w:rPr>
        <w:t>ASEAN Economic Community</w:t>
      </w:r>
      <w:r w:rsidR="006D4D0A" w:rsidRPr="00554E94">
        <w:rPr>
          <w:rFonts w:ascii="Times New Roman" w:hAnsi="Times New Roman" w:cs="Times New Roman"/>
          <w:szCs w:val="22"/>
        </w:rPr>
        <w:t xml:space="preserve"> </w:t>
      </w:r>
      <w:r w:rsidR="000076F2" w:rsidRPr="00554E94">
        <w:rPr>
          <w:rFonts w:ascii="Times New Roman" w:hAnsi="Times New Roman" w:cs="Times New Roman"/>
          <w:szCs w:val="22"/>
        </w:rPr>
        <w:t>Blu</w:t>
      </w:r>
      <w:r w:rsidR="006D4D0A" w:rsidRPr="00554E94">
        <w:rPr>
          <w:rFonts w:ascii="Times New Roman" w:hAnsi="Times New Roman" w:cs="Times New Roman"/>
          <w:szCs w:val="22"/>
        </w:rPr>
        <w:t>e</w:t>
      </w:r>
      <w:r w:rsidR="000076F2" w:rsidRPr="00554E94">
        <w:rPr>
          <w:rFonts w:ascii="Times New Roman" w:hAnsi="Times New Roman" w:cs="Times New Roman"/>
          <w:szCs w:val="22"/>
        </w:rPr>
        <w:t>print</w:t>
      </w:r>
      <w:r w:rsidR="005767FE">
        <w:rPr>
          <w:rFonts w:ascii="Times New Roman" w:hAnsi="Times New Roman" w:cs="Times New Roman"/>
          <w:szCs w:val="22"/>
        </w:rPr>
        <w:t>.</w:t>
      </w:r>
      <w:r w:rsidRPr="00554E94">
        <w:rPr>
          <w:rFonts w:ascii="Times New Roman" w:hAnsi="Times New Roman" w:cs="Times New Roman"/>
          <w:szCs w:val="22"/>
        </w:rPr>
        <w:t xml:space="preserve"> </w:t>
      </w:r>
      <w:r w:rsidR="000076F2" w:rsidRPr="00554E94">
        <w:rPr>
          <w:rFonts w:ascii="Times New Roman" w:hAnsi="Times New Roman" w:cs="Times New Roman"/>
          <w:szCs w:val="22"/>
        </w:rPr>
        <w:t>(2012)</w:t>
      </w:r>
      <w:r w:rsidR="00E953A3" w:rsidRPr="00554E94">
        <w:rPr>
          <w:rFonts w:ascii="Times New Roman" w:hAnsi="Times New Roman" w:cs="Times New Roman"/>
          <w:szCs w:val="22"/>
        </w:rPr>
        <w:t>.</w:t>
      </w:r>
      <w:r w:rsidR="000076F2" w:rsidRPr="00554E94">
        <w:rPr>
          <w:rFonts w:ascii="Times New Roman" w:hAnsi="Times New Roman" w:cs="Times New Roman"/>
          <w:szCs w:val="22"/>
        </w:rPr>
        <w:t xml:space="preserve"> Association of South East Asian </w:t>
      </w:r>
    </w:p>
    <w:p w:rsidR="00D33884" w:rsidRPr="00554E94" w:rsidRDefault="000076F2" w:rsidP="00E953A3">
      <w:pPr>
        <w:spacing w:after="0" w:line="240" w:lineRule="auto"/>
        <w:ind w:firstLine="720"/>
        <w:rPr>
          <w:rFonts w:ascii="Times New Roman" w:hAnsi="Times New Roman" w:cs="Times New Roman"/>
          <w:szCs w:val="22"/>
        </w:rPr>
      </w:pPr>
      <w:r w:rsidRPr="00554E94">
        <w:rPr>
          <w:rFonts w:ascii="Times New Roman" w:hAnsi="Times New Roman" w:cs="Times New Roman"/>
          <w:szCs w:val="22"/>
        </w:rPr>
        <w:t xml:space="preserve">Nations, </w:t>
      </w:r>
      <w:hyperlink r:id="rId19" w:history="1">
        <w:r w:rsidR="00E953A3" w:rsidRPr="00554E94">
          <w:rPr>
            <w:rStyle w:val="a7"/>
            <w:rFonts w:ascii="Times New Roman" w:hAnsi="Times New Roman" w:cs="Times New Roman"/>
            <w:color w:val="auto"/>
            <w:szCs w:val="22"/>
          </w:rPr>
          <w:t>http://www.aseansec.org/5187-10pdf</w:t>
        </w:r>
      </w:hyperlink>
      <w:r w:rsidR="00E953A3" w:rsidRPr="00554E94">
        <w:rPr>
          <w:rFonts w:ascii="Times New Roman" w:hAnsi="Times New Roman" w:cs="Times New Roman"/>
          <w:szCs w:val="22"/>
        </w:rPr>
        <w:t xml:space="preserve"> </w:t>
      </w:r>
      <w:r w:rsidR="00E953A3" w:rsidRPr="00554E94">
        <w:rPr>
          <w:rFonts w:ascii="Times New Roman" w:hAnsi="Times New Roman" w:cs="Times New Roman"/>
          <w:szCs w:val="22"/>
          <w:cs/>
        </w:rPr>
        <w:t>1</w:t>
      </w:r>
      <w:r w:rsidR="00E953A3" w:rsidRPr="00554E94">
        <w:rPr>
          <w:rFonts w:ascii="Times New Roman" w:hAnsi="Times New Roman" w:cs="Times New Roman"/>
          <w:szCs w:val="22"/>
        </w:rPr>
        <w:t>/06/2012.</w:t>
      </w:r>
    </w:p>
    <w:p w:rsidR="00E953A3" w:rsidRPr="00554E94" w:rsidRDefault="00E953A3" w:rsidP="006D4D0A">
      <w:pPr>
        <w:spacing w:after="0" w:line="240" w:lineRule="auto"/>
        <w:rPr>
          <w:rFonts w:ascii="Times New Roman" w:hAnsi="Times New Roman" w:cs="Times New Roman"/>
          <w:szCs w:val="22"/>
        </w:rPr>
      </w:pPr>
      <w:r w:rsidRPr="00554E94">
        <w:rPr>
          <w:rFonts w:ascii="Times New Roman" w:hAnsi="Times New Roman" w:cs="Times New Roman"/>
          <w:szCs w:val="22"/>
        </w:rPr>
        <w:t>Bank of Thailand</w:t>
      </w:r>
      <w:r w:rsidR="005767FE">
        <w:rPr>
          <w:rFonts w:ascii="Times New Roman" w:hAnsi="Times New Roman" w:hint="cs"/>
          <w:szCs w:val="22"/>
          <w:cs/>
        </w:rPr>
        <w:t>.</w:t>
      </w:r>
      <w:r w:rsidRPr="00554E94">
        <w:rPr>
          <w:rFonts w:ascii="Times New Roman" w:hAnsi="Times New Roman" w:cs="Times New Roman"/>
          <w:szCs w:val="22"/>
          <w:cs/>
        </w:rPr>
        <w:t xml:space="preserve"> (</w:t>
      </w:r>
      <w:r w:rsidRPr="00554E94">
        <w:rPr>
          <w:rFonts w:ascii="Times New Roman" w:hAnsi="Times New Roman" w:cs="Times New Roman"/>
          <w:szCs w:val="22"/>
        </w:rPr>
        <w:t>2011</w:t>
      </w:r>
      <w:r w:rsidRPr="00554E94">
        <w:rPr>
          <w:rFonts w:ascii="Times New Roman" w:hAnsi="Times New Roman" w:cs="Times New Roman"/>
          <w:szCs w:val="22"/>
          <w:cs/>
        </w:rPr>
        <w:t xml:space="preserve">), </w:t>
      </w:r>
      <w:hyperlink r:id="rId20" w:history="1">
        <w:r w:rsidRPr="00554E94">
          <w:rPr>
            <w:rStyle w:val="a7"/>
            <w:rFonts w:ascii="Times New Roman" w:hAnsi="Times New Roman" w:cs="Times New Roman"/>
            <w:color w:val="auto"/>
            <w:szCs w:val="22"/>
          </w:rPr>
          <w:t>http://www.bot.or.th</w:t>
        </w:r>
      </w:hyperlink>
      <w:r w:rsidRPr="00554E94">
        <w:rPr>
          <w:rFonts w:ascii="Times New Roman" w:hAnsi="Times New Roman" w:cs="Times New Roman"/>
          <w:szCs w:val="22"/>
        </w:rPr>
        <w:t xml:space="preserve"> </w:t>
      </w:r>
      <w:r w:rsidRPr="00554E94">
        <w:rPr>
          <w:rFonts w:ascii="Times New Roman" w:hAnsi="Times New Roman" w:cs="Times New Roman"/>
          <w:szCs w:val="22"/>
          <w:cs/>
        </w:rPr>
        <w:t>1</w:t>
      </w:r>
      <w:r w:rsidR="006D4D0A" w:rsidRPr="00554E94">
        <w:rPr>
          <w:rFonts w:ascii="Times New Roman" w:hAnsi="Times New Roman" w:cs="Times New Roman"/>
          <w:szCs w:val="22"/>
        </w:rPr>
        <w:t>0</w:t>
      </w:r>
      <w:r w:rsidRPr="00554E94">
        <w:rPr>
          <w:rFonts w:ascii="Times New Roman" w:hAnsi="Times New Roman" w:cs="Times New Roman"/>
          <w:szCs w:val="22"/>
          <w:cs/>
        </w:rPr>
        <w:t xml:space="preserve"> </w:t>
      </w:r>
      <w:r w:rsidRPr="00554E94">
        <w:rPr>
          <w:rFonts w:ascii="Times New Roman" w:hAnsi="Times New Roman" w:cs="Times New Roman"/>
          <w:szCs w:val="22"/>
        </w:rPr>
        <w:t>/06/2012.</w:t>
      </w:r>
    </w:p>
    <w:p w:rsidR="00E953A3" w:rsidRPr="00554E94" w:rsidRDefault="00E953A3" w:rsidP="00E953A3">
      <w:pPr>
        <w:spacing w:after="0" w:line="240" w:lineRule="auto"/>
        <w:rPr>
          <w:rFonts w:ascii="Times New Roman" w:hAnsi="Times New Roman" w:cs="Times New Roman"/>
          <w:szCs w:val="22"/>
        </w:rPr>
      </w:pPr>
      <w:r w:rsidRPr="00554E94">
        <w:rPr>
          <w:rFonts w:ascii="Times New Roman" w:hAnsi="Times New Roman" w:cs="Times New Roman"/>
          <w:szCs w:val="22"/>
        </w:rPr>
        <w:t>Board of Directors of the national economic and social development</w:t>
      </w:r>
      <w:r w:rsidR="005767FE">
        <w:rPr>
          <w:rFonts w:ascii="Times New Roman" w:hAnsi="Times New Roman" w:cs="Times New Roman"/>
          <w:szCs w:val="22"/>
        </w:rPr>
        <w:t>.</w:t>
      </w:r>
      <w:r w:rsidRPr="00554E94">
        <w:rPr>
          <w:rFonts w:ascii="Times New Roman" w:hAnsi="Times New Roman" w:cs="Times New Roman"/>
          <w:szCs w:val="22"/>
        </w:rPr>
        <w:t xml:space="preserve"> (2011)</w:t>
      </w:r>
      <w:r w:rsidRPr="00554E94">
        <w:rPr>
          <w:rFonts w:ascii="Times New Roman" w:hAnsi="Times New Roman" w:cs="Times New Roman"/>
          <w:szCs w:val="22"/>
          <w:cs/>
        </w:rPr>
        <w:t xml:space="preserve">, </w:t>
      </w:r>
    </w:p>
    <w:p w:rsidR="00E953A3" w:rsidRPr="00554E94" w:rsidRDefault="001621CA" w:rsidP="00E953A3">
      <w:pPr>
        <w:spacing w:after="0" w:line="240" w:lineRule="auto"/>
        <w:ind w:firstLine="720"/>
        <w:rPr>
          <w:rFonts w:ascii="Times New Roman" w:hAnsi="Times New Roman" w:cs="Times New Roman"/>
          <w:szCs w:val="22"/>
        </w:rPr>
      </w:pPr>
      <w:hyperlink r:id="rId21" w:history="1">
        <w:r w:rsidR="00E953A3" w:rsidRPr="00554E94">
          <w:rPr>
            <w:rStyle w:val="a7"/>
            <w:rFonts w:ascii="Times New Roman" w:hAnsi="Times New Roman" w:cs="Times New Roman"/>
            <w:color w:val="auto"/>
            <w:szCs w:val="22"/>
          </w:rPr>
          <w:t>http://www.nesdb.go.th</w:t>
        </w:r>
      </w:hyperlink>
      <w:r w:rsidR="00E953A3" w:rsidRPr="00554E94">
        <w:rPr>
          <w:rFonts w:ascii="Times New Roman" w:hAnsi="Times New Roman" w:cs="Times New Roman"/>
          <w:szCs w:val="22"/>
        </w:rPr>
        <w:t xml:space="preserve"> </w:t>
      </w:r>
      <w:r w:rsidR="00E953A3" w:rsidRPr="00554E94">
        <w:rPr>
          <w:rFonts w:ascii="Times New Roman" w:hAnsi="Times New Roman" w:cs="Times New Roman"/>
          <w:szCs w:val="22"/>
          <w:cs/>
        </w:rPr>
        <w:t>5</w:t>
      </w:r>
      <w:r w:rsidR="00E953A3" w:rsidRPr="00554E94">
        <w:rPr>
          <w:rFonts w:ascii="Times New Roman" w:hAnsi="Times New Roman" w:cs="Times New Roman"/>
          <w:szCs w:val="22"/>
        </w:rPr>
        <w:t>/06/2012</w:t>
      </w:r>
    </w:p>
    <w:p w:rsidR="00D94B0B" w:rsidRDefault="00D109DB" w:rsidP="00E953A3">
      <w:pPr>
        <w:spacing w:after="0" w:line="240" w:lineRule="auto"/>
        <w:rPr>
          <w:rFonts w:ascii="Times New Roman" w:hAnsi="Times New Roman" w:cs="Times New Roman"/>
          <w:szCs w:val="22"/>
        </w:rPr>
      </w:pPr>
      <w:r w:rsidRPr="00554E94">
        <w:rPr>
          <w:rFonts w:ascii="Times New Roman" w:hAnsi="Times New Roman" w:cs="Times New Roman"/>
          <w:szCs w:val="22"/>
        </w:rPr>
        <w:t>Chia</w:t>
      </w:r>
      <w:r w:rsidR="005767FE">
        <w:rPr>
          <w:rFonts w:ascii="Times New Roman" w:hAnsi="Times New Roman" w:cs="Times New Roman"/>
          <w:szCs w:val="22"/>
        </w:rPr>
        <w:t>,</w:t>
      </w:r>
      <w:r w:rsidRPr="00554E94">
        <w:rPr>
          <w:rFonts w:ascii="Times New Roman" w:hAnsi="Times New Roman" w:cs="Times New Roman"/>
          <w:szCs w:val="22"/>
        </w:rPr>
        <w:t xml:space="preserve"> S.Y.(2011). ‘Free Flow of skilled labor in the AEC’ in Urata, S. and M. </w:t>
      </w:r>
    </w:p>
    <w:p w:rsidR="00D94B0B" w:rsidRDefault="00D109DB" w:rsidP="00D94B0B">
      <w:pPr>
        <w:spacing w:after="0" w:line="240" w:lineRule="auto"/>
        <w:ind w:firstLine="720"/>
        <w:rPr>
          <w:rFonts w:ascii="Times New Roman" w:hAnsi="Times New Roman" w:cs="Times New Roman"/>
          <w:i/>
          <w:iCs/>
          <w:szCs w:val="22"/>
        </w:rPr>
      </w:pPr>
      <w:r w:rsidRPr="00554E94">
        <w:rPr>
          <w:rFonts w:ascii="Times New Roman" w:hAnsi="Times New Roman" w:cs="Times New Roman"/>
          <w:szCs w:val="22"/>
        </w:rPr>
        <w:t>Okabe (eds</w:t>
      </w:r>
      <w:r w:rsidR="00A706BF" w:rsidRPr="00554E94">
        <w:rPr>
          <w:rFonts w:ascii="Times New Roman" w:hAnsi="Times New Roman" w:cs="Times New Roman"/>
          <w:szCs w:val="22"/>
        </w:rPr>
        <w:t>.</w:t>
      </w:r>
      <w:r w:rsidRPr="00554E94">
        <w:rPr>
          <w:rFonts w:ascii="Times New Roman" w:hAnsi="Times New Roman" w:cs="Times New Roman"/>
          <w:szCs w:val="22"/>
        </w:rPr>
        <w:t>),</w:t>
      </w:r>
      <w:r w:rsidR="00D94B0B">
        <w:rPr>
          <w:rFonts w:ascii="Times New Roman" w:hAnsi="Times New Roman" w:cs="Times New Roman"/>
          <w:szCs w:val="22"/>
        </w:rPr>
        <w:t xml:space="preserve"> </w:t>
      </w:r>
      <w:r w:rsidRPr="00554E94">
        <w:rPr>
          <w:rFonts w:ascii="Times New Roman" w:hAnsi="Times New Roman" w:cs="Times New Roman"/>
          <w:i/>
          <w:iCs/>
          <w:szCs w:val="22"/>
        </w:rPr>
        <w:t xml:space="preserve">Toward a Competitive ASEAN single market: </w:t>
      </w:r>
      <w:r w:rsidR="00A706BF" w:rsidRPr="00554E94">
        <w:rPr>
          <w:rFonts w:ascii="Times New Roman" w:hAnsi="Times New Roman" w:cs="Times New Roman"/>
          <w:i/>
          <w:iCs/>
          <w:szCs w:val="22"/>
        </w:rPr>
        <w:t>S</w:t>
      </w:r>
      <w:r w:rsidRPr="00554E94">
        <w:rPr>
          <w:rFonts w:ascii="Times New Roman" w:hAnsi="Times New Roman" w:cs="Times New Roman"/>
          <w:i/>
          <w:iCs/>
          <w:szCs w:val="22"/>
        </w:rPr>
        <w:t xml:space="preserve">ectoral </w:t>
      </w:r>
    </w:p>
    <w:p w:rsidR="00D109DB" w:rsidRPr="00554E94" w:rsidRDefault="00D109DB" w:rsidP="00D94B0B">
      <w:pPr>
        <w:spacing w:after="0" w:line="240" w:lineRule="auto"/>
        <w:ind w:left="720"/>
        <w:rPr>
          <w:rFonts w:ascii="Times New Roman" w:hAnsi="Times New Roman" w:cs="Times New Roman"/>
          <w:szCs w:val="22"/>
        </w:rPr>
      </w:pPr>
      <w:r w:rsidRPr="00554E94">
        <w:rPr>
          <w:rFonts w:ascii="Times New Roman" w:hAnsi="Times New Roman" w:cs="Times New Roman"/>
          <w:i/>
          <w:iCs/>
          <w:szCs w:val="22"/>
        </w:rPr>
        <w:t>Analysis</w:t>
      </w:r>
      <w:r w:rsidRPr="00554E94">
        <w:rPr>
          <w:rFonts w:ascii="Times New Roman" w:hAnsi="Times New Roman" w:cs="Times New Roman"/>
          <w:szCs w:val="22"/>
        </w:rPr>
        <w:t>. ERIA Research projec</w:t>
      </w:r>
      <w:r w:rsidR="00A706BF" w:rsidRPr="00554E94">
        <w:rPr>
          <w:rFonts w:ascii="Times New Roman" w:hAnsi="Times New Roman" w:cs="Times New Roman"/>
          <w:szCs w:val="22"/>
        </w:rPr>
        <w:t>t report 2010-03</w:t>
      </w:r>
      <w:r w:rsidR="006D4D0A" w:rsidRPr="00554E94">
        <w:rPr>
          <w:rFonts w:ascii="Times New Roman" w:hAnsi="Times New Roman" w:cs="Times New Roman"/>
          <w:szCs w:val="22"/>
        </w:rPr>
        <w:t>,</w:t>
      </w:r>
      <w:r w:rsidR="00A706BF" w:rsidRPr="00554E94">
        <w:rPr>
          <w:rFonts w:ascii="Times New Roman" w:hAnsi="Times New Roman" w:cs="Times New Roman"/>
          <w:szCs w:val="22"/>
        </w:rPr>
        <w:t xml:space="preserve"> pp 205-279. Ja</w:t>
      </w:r>
      <w:r w:rsidRPr="00554E94">
        <w:rPr>
          <w:rFonts w:ascii="Times New Roman" w:hAnsi="Times New Roman" w:cs="Times New Roman"/>
          <w:szCs w:val="22"/>
        </w:rPr>
        <w:t>karta: ERIA.</w:t>
      </w:r>
      <w:r w:rsidR="00A706BF" w:rsidRPr="00554E94">
        <w:rPr>
          <w:rFonts w:ascii="Times New Roman" w:hAnsi="Times New Roman" w:cs="Times New Roman"/>
          <w:szCs w:val="22"/>
        </w:rPr>
        <w:t xml:space="preserve"> Much 11, 2011.</w:t>
      </w:r>
    </w:p>
    <w:p w:rsidR="00D94B0B" w:rsidRDefault="003571DE" w:rsidP="00D94B0B">
      <w:pPr>
        <w:spacing w:after="0" w:line="240" w:lineRule="auto"/>
        <w:rPr>
          <w:rFonts w:ascii="Times New Roman" w:hAnsi="Times New Roman" w:cs="Times New Roman"/>
          <w:szCs w:val="22"/>
        </w:rPr>
      </w:pPr>
      <w:r w:rsidRPr="00554E94">
        <w:rPr>
          <w:rFonts w:ascii="Times New Roman" w:hAnsi="Times New Roman" w:cs="Times New Roman"/>
          <w:szCs w:val="22"/>
        </w:rPr>
        <w:t xml:space="preserve">Chia, S.W. (2013). The ASEAN Economic Community; Progress, challenges and </w:t>
      </w:r>
    </w:p>
    <w:p w:rsidR="003571DE" w:rsidRPr="00554E94" w:rsidRDefault="003571DE" w:rsidP="00D94B0B">
      <w:pPr>
        <w:spacing w:after="0" w:line="240" w:lineRule="auto"/>
        <w:ind w:firstLine="720"/>
        <w:rPr>
          <w:rFonts w:ascii="Times New Roman" w:hAnsi="Times New Roman" w:cs="Times New Roman"/>
          <w:szCs w:val="22"/>
        </w:rPr>
      </w:pPr>
      <w:r w:rsidRPr="00554E94">
        <w:rPr>
          <w:rFonts w:ascii="Times New Roman" w:hAnsi="Times New Roman" w:cs="Times New Roman"/>
          <w:szCs w:val="22"/>
        </w:rPr>
        <w:t>prospects.</w:t>
      </w:r>
      <w:r w:rsidR="00D94B0B">
        <w:rPr>
          <w:rFonts w:ascii="Times New Roman" w:hAnsi="Times New Roman" w:cs="Times New Roman"/>
          <w:szCs w:val="22"/>
        </w:rPr>
        <w:t xml:space="preserve"> </w:t>
      </w:r>
      <w:r w:rsidRPr="00554E94">
        <w:rPr>
          <w:rFonts w:ascii="Times New Roman" w:hAnsi="Times New Roman" w:cs="Times New Roman"/>
          <w:szCs w:val="22"/>
        </w:rPr>
        <w:t>ADBI working paper series no.440, ADB.</w:t>
      </w:r>
    </w:p>
    <w:p w:rsidR="00D94B0B" w:rsidRDefault="00E953A3" w:rsidP="00E953A3">
      <w:pPr>
        <w:spacing w:after="0" w:line="240" w:lineRule="auto"/>
        <w:rPr>
          <w:rFonts w:ascii="Times New Roman" w:hAnsi="Times New Roman" w:cs="Times New Roman"/>
          <w:szCs w:val="22"/>
        </w:rPr>
      </w:pPr>
      <w:r w:rsidRPr="00554E94">
        <w:rPr>
          <w:rFonts w:ascii="Times New Roman" w:hAnsi="Times New Roman" w:cs="Times New Roman"/>
          <w:szCs w:val="22"/>
        </w:rPr>
        <w:t>Department of employment</w:t>
      </w:r>
      <w:r w:rsidR="005767FE">
        <w:rPr>
          <w:rFonts w:ascii="Times New Roman" w:hAnsi="Times New Roman" w:cs="Times New Roman"/>
          <w:szCs w:val="22"/>
        </w:rPr>
        <w:t>.</w:t>
      </w:r>
      <w:r w:rsidRPr="00554E94">
        <w:rPr>
          <w:rFonts w:ascii="Times New Roman" w:hAnsi="Times New Roman" w:cs="Times New Roman"/>
          <w:szCs w:val="22"/>
        </w:rPr>
        <w:t xml:space="preserve"> </w:t>
      </w:r>
      <w:r w:rsidRPr="00554E94">
        <w:rPr>
          <w:rFonts w:ascii="Times New Roman" w:hAnsi="Times New Roman" w:cs="Times New Roman"/>
          <w:szCs w:val="22"/>
          <w:cs/>
        </w:rPr>
        <w:t>(2</w:t>
      </w:r>
      <w:r w:rsidRPr="00554E94">
        <w:rPr>
          <w:rFonts w:ascii="Times New Roman" w:hAnsi="Times New Roman" w:cs="Times New Roman"/>
          <w:szCs w:val="22"/>
        </w:rPr>
        <w:t>011</w:t>
      </w:r>
      <w:r w:rsidRPr="00554E94">
        <w:rPr>
          <w:rFonts w:ascii="Times New Roman" w:hAnsi="Times New Roman" w:cs="Times New Roman"/>
          <w:szCs w:val="22"/>
          <w:cs/>
        </w:rPr>
        <w:t xml:space="preserve">), </w:t>
      </w:r>
      <w:r w:rsidRPr="00554E94">
        <w:rPr>
          <w:rFonts w:ascii="Times New Roman" w:hAnsi="Times New Roman" w:cs="Times New Roman"/>
          <w:szCs w:val="22"/>
        </w:rPr>
        <w:t xml:space="preserve">the office of labor-management international </w:t>
      </w:r>
    </w:p>
    <w:p w:rsidR="00E953A3" w:rsidRPr="00554E94" w:rsidRDefault="00E953A3" w:rsidP="00E953A3">
      <w:pPr>
        <w:spacing w:after="0" w:line="240" w:lineRule="auto"/>
        <w:ind w:firstLine="720"/>
        <w:rPr>
          <w:rFonts w:ascii="Times New Roman" w:hAnsi="Times New Roman" w:cs="Times New Roman"/>
          <w:szCs w:val="22"/>
        </w:rPr>
      </w:pPr>
      <w:r w:rsidRPr="00554E94">
        <w:rPr>
          <w:rFonts w:ascii="Times New Roman" w:hAnsi="Times New Roman" w:cs="Times New Roman"/>
          <w:szCs w:val="22"/>
        </w:rPr>
        <w:t>Thailand</w:t>
      </w:r>
      <w:r w:rsidRPr="00554E94">
        <w:rPr>
          <w:rFonts w:ascii="Times New Roman" w:hAnsi="Times New Roman" w:cs="Times New Roman"/>
          <w:szCs w:val="22"/>
          <w:cs/>
        </w:rPr>
        <w:t>,</w:t>
      </w:r>
      <w:r w:rsidR="00D94B0B">
        <w:rPr>
          <w:rFonts w:ascii="Times New Roman" w:hAnsi="Times New Roman" w:hint="cs"/>
          <w:szCs w:val="22"/>
          <w:cs/>
        </w:rPr>
        <w:t xml:space="preserve"> </w:t>
      </w:r>
      <w:bookmarkStart w:id="0" w:name="OLE_LINK1"/>
      <w:bookmarkStart w:id="1" w:name="OLE_LINK2"/>
      <w:r w:rsidR="001621CA" w:rsidRPr="00554E94">
        <w:rPr>
          <w:rFonts w:ascii="Times New Roman" w:hAnsi="Times New Roman" w:cs="Times New Roman"/>
          <w:szCs w:val="22"/>
        </w:rPr>
        <w:fldChar w:fldCharType="begin"/>
      </w:r>
      <w:r w:rsidRPr="00554E94">
        <w:rPr>
          <w:rFonts w:ascii="Times New Roman" w:hAnsi="Times New Roman" w:cs="Times New Roman"/>
          <w:szCs w:val="22"/>
        </w:rPr>
        <w:instrText>HYPERLINK "http://www.doe.go.th"</w:instrText>
      </w:r>
      <w:r w:rsidR="001621CA" w:rsidRPr="00554E94">
        <w:rPr>
          <w:rFonts w:ascii="Times New Roman" w:hAnsi="Times New Roman" w:cs="Times New Roman"/>
          <w:szCs w:val="22"/>
        </w:rPr>
        <w:fldChar w:fldCharType="separate"/>
      </w:r>
      <w:r w:rsidRPr="00554E94">
        <w:rPr>
          <w:rStyle w:val="a7"/>
          <w:rFonts w:ascii="Times New Roman" w:hAnsi="Times New Roman" w:cs="Times New Roman"/>
          <w:color w:val="auto"/>
          <w:szCs w:val="22"/>
        </w:rPr>
        <w:t>http://www.doe.go.th</w:t>
      </w:r>
      <w:r w:rsidR="001621CA" w:rsidRPr="00554E94">
        <w:rPr>
          <w:rFonts w:ascii="Times New Roman" w:hAnsi="Times New Roman" w:cs="Times New Roman"/>
          <w:szCs w:val="22"/>
        </w:rPr>
        <w:fldChar w:fldCharType="end"/>
      </w:r>
      <w:r w:rsidRPr="00554E94">
        <w:rPr>
          <w:rFonts w:ascii="Times New Roman" w:hAnsi="Times New Roman" w:cs="Times New Roman"/>
          <w:szCs w:val="22"/>
        </w:rPr>
        <w:t xml:space="preserve">  </w:t>
      </w:r>
      <w:r w:rsidRPr="00554E94">
        <w:rPr>
          <w:rFonts w:ascii="Times New Roman" w:hAnsi="Times New Roman" w:cs="Times New Roman"/>
          <w:szCs w:val="22"/>
          <w:cs/>
        </w:rPr>
        <w:t>5</w:t>
      </w:r>
      <w:r w:rsidRPr="00554E94">
        <w:rPr>
          <w:rFonts w:ascii="Times New Roman" w:hAnsi="Times New Roman" w:cs="Times New Roman"/>
          <w:szCs w:val="22"/>
        </w:rPr>
        <w:t>/06/2012</w:t>
      </w:r>
    </w:p>
    <w:bookmarkEnd w:id="0"/>
    <w:bookmarkEnd w:id="1"/>
    <w:p w:rsidR="00D94B0B" w:rsidRPr="005767FE" w:rsidRDefault="00D109DB" w:rsidP="00E953A3">
      <w:pPr>
        <w:spacing w:after="0" w:line="240" w:lineRule="auto"/>
        <w:rPr>
          <w:rFonts w:ascii="Times New Roman" w:hAnsi="Times New Roman" w:cs="Times New Roman"/>
          <w:i/>
          <w:iCs/>
          <w:szCs w:val="22"/>
        </w:rPr>
      </w:pPr>
      <w:r w:rsidRPr="00554E94">
        <w:rPr>
          <w:rFonts w:ascii="Times New Roman" w:hAnsi="Times New Roman" w:cs="Times New Roman"/>
          <w:szCs w:val="22"/>
        </w:rPr>
        <w:t xml:space="preserve">David, A. </w:t>
      </w:r>
      <w:r w:rsidR="005767FE">
        <w:rPr>
          <w:rFonts w:ascii="Times New Roman" w:hAnsi="Times New Roman" w:cs="Times New Roman"/>
          <w:szCs w:val="22"/>
        </w:rPr>
        <w:t>&amp;</w:t>
      </w:r>
      <w:r w:rsidRPr="00554E94">
        <w:rPr>
          <w:rFonts w:ascii="Times New Roman" w:hAnsi="Times New Roman" w:cs="Times New Roman"/>
          <w:szCs w:val="22"/>
        </w:rPr>
        <w:t xml:space="preserve"> Marouani,</w:t>
      </w:r>
      <w:r w:rsidR="006D4D0A" w:rsidRPr="00554E94">
        <w:rPr>
          <w:rFonts w:ascii="Times New Roman" w:hAnsi="Times New Roman" w:cs="Times New Roman"/>
          <w:szCs w:val="22"/>
        </w:rPr>
        <w:t xml:space="preserve"> </w:t>
      </w:r>
      <w:r w:rsidRPr="00554E94">
        <w:rPr>
          <w:rFonts w:ascii="Times New Roman" w:hAnsi="Times New Roman" w:cs="Times New Roman"/>
          <w:szCs w:val="22"/>
        </w:rPr>
        <w:t xml:space="preserve">M.A. (2013). </w:t>
      </w:r>
      <w:r w:rsidRPr="005767FE">
        <w:rPr>
          <w:rFonts w:ascii="Times New Roman" w:hAnsi="Times New Roman" w:cs="Times New Roman"/>
          <w:i/>
          <w:iCs/>
          <w:szCs w:val="22"/>
        </w:rPr>
        <w:t xml:space="preserve">The impact of labor mobility on </w:t>
      </w:r>
    </w:p>
    <w:p w:rsidR="00D109DB" w:rsidRPr="00554E94" w:rsidRDefault="00D109DB" w:rsidP="00D94B0B">
      <w:pPr>
        <w:spacing w:after="0" w:line="240" w:lineRule="auto"/>
        <w:ind w:left="720"/>
        <w:rPr>
          <w:rFonts w:ascii="Times New Roman" w:hAnsi="Times New Roman" w:cs="Times New Roman"/>
          <w:szCs w:val="22"/>
        </w:rPr>
      </w:pPr>
      <w:r w:rsidRPr="005767FE">
        <w:rPr>
          <w:rFonts w:ascii="Times New Roman" w:hAnsi="Times New Roman" w:cs="Times New Roman"/>
          <w:i/>
          <w:iCs/>
          <w:szCs w:val="22"/>
        </w:rPr>
        <w:t>unemployment: a</w:t>
      </w:r>
      <w:r w:rsidR="00D94B0B" w:rsidRPr="005767FE">
        <w:rPr>
          <w:rFonts w:ascii="Times New Roman" w:hAnsi="Times New Roman" w:cs="Times New Roman"/>
          <w:i/>
          <w:iCs/>
          <w:szCs w:val="22"/>
        </w:rPr>
        <w:t xml:space="preserve"> </w:t>
      </w:r>
      <w:r w:rsidRPr="005767FE">
        <w:rPr>
          <w:rFonts w:ascii="Times New Roman" w:hAnsi="Times New Roman" w:cs="Times New Roman"/>
          <w:i/>
          <w:iCs/>
          <w:szCs w:val="22"/>
        </w:rPr>
        <w:t>comparison between Jordan and Tunisia.</w:t>
      </w:r>
      <w:r w:rsidRPr="00554E94">
        <w:rPr>
          <w:rFonts w:ascii="Times New Roman" w:hAnsi="Times New Roman" w:cs="Times New Roman"/>
          <w:szCs w:val="22"/>
        </w:rPr>
        <w:t xml:space="preserve"> December 20, 2013.</w:t>
      </w:r>
    </w:p>
    <w:p w:rsidR="007F3F33" w:rsidRDefault="00807B75" w:rsidP="00E953A3">
      <w:pPr>
        <w:spacing w:after="0" w:line="240" w:lineRule="auto"/>
        <w:rPr>
          <w:rFonts w:ascii="Times New Roman" w:hAnsi="Times New Roman" w:cs="Times New Roman"/>
          <w:szCs w:val="22"/>
        </w:rPr>
      </w:pPr>
      <w:r w:rsidRPr="00554E94">
        <w:rPr>
          <w:rFonts w:ascii="Times New Roman" w:hAnsi="Times New Roman" w:cs="Times New Roman"/>
          <w:szCs w:val="22"/>
        </w:rPr>
        <w:t>Giovanni</w:t>
      </w:r>
      <w:r w:rsidR="005767FE">
        <w:rPr>
          <w:rFonts w:ascii="Times New Roman" w:hAnsi="Times New Roman" w:cs="Times New Roman"/>
          <w:szCs w:val="22"/>
        </w:rPr>
        <w:t>,</w:t>
      </w:r>
      <w:r w:rsidRPr="00554E94">
        <w:rPr>
          <w:rFonts w:ascii="Times New Roman" w:hAnsi="Times New Roman" w:cs="Times New Roman"/>
          <w:szCs w:val="22"/>
        </w:rPr>
        <w:t xml:space="preserve"> Capannelli</w:t>
      </w:r>
      <w:r w:rsidR="007F3F33">
        <w:rPr>
          <w:rFonts w:ascii="Times New Roman" w:hAnsi="Times New Roman" w:cs="Times New Roman"/>
          <w:szCs w:val="22"/>
        </w:rPr>
        <w:t>.</w:t>
      </w:r>
      <w:r w:rsidRPr="00554E94">
        <w:rPr>
          <w:rFonts w:ascii="Times New Roman" w:hAnsi="Times New Roman" w:cs="Times New Roman"/>
          <w:szCs w:val="22"/>
        </w:rPr>
        <w:t xml:space="preserve"> (2013). Key Issues of labor mobility in ASEAN. The 3</w:t>
      </w:r>
      <w:r w:rsidRPr="00554E94">
        <w:rPr>
          <w:rFonts w:ascii="Times New Roman" w:hAnsi="Times New Roman" w:cs="Times New Roman"/>
          <w:szCs w:val="22"/>
          <w:vertAlign w:val="superscript"/>
        </w:rPr>
        <w:t>rd</w:t>
      </w:r>
      <w:r w:rsidRPr="00554E94">
        <w:rPr>
          <w:rFonts w:ascii="Times New Roman" w:hAnsi="Times New Roman" w:cs="Times New Roman"/>
          <w:szCs w:val="22"/>
        </w:rPr>
        <w:t xml:space="preserve"> </w:t>
      </w:r>
    </w:p>
    <w:p w:rsidR="00807B75" w:rsidRPr="00554E94" w:rsidRDefault="00807B75" w:rsidP="00807B75">
      <w:pPr>
        <w:spacing w:after="0" w:line="240" w:lineRule="auto"/>
        <w:ind w:firstLine="720"/>
        <w:rPr>
          <w:rFonts w:ascii="Times New Roman" w:hAnsi="Times New Roman" w:cs="Times New Roman"/>
          <w:szCs w:val="22"/>
        </w:rPr>
      </w:pPr>
      <w:r w:rsidRPr="00554E94">
        <w:rPr>
          <w:rFonts w:ascii="Times New Roman" w:hAnsi="Times New Roman" w:cs="Times New Roman"/>
          <w:szCs w:val="22"/>
        </w:rPr>
        <w:t>roundtable on</w:t>
      </w:r>
      <w:r w:rsidR="007F3F33">
        <w:rPr>
          <w:rFonts w:ascii="Times New Roman" w:hAnsi="Times New Roman" w:cs="Times New Roman"/>
          <w:szCs w:val="22"/>
        </w:rPr>
        <w:t xml:space="preserve"> </w:t>
      </w:r>
      <w:r w:rsidRPr="00554E94">
        <w:rPr>
          <w:rFonts w:ascii="Times New Roman" w:hAnsi="Times New Roman" w:cs="Times New Roman"/>
          <w:szCs w:val="22"/>
        </w:rPr>
        <w:t>labor migration in Asia, ADB institute.</w:t>
      </w:r>
    </w:p>
    <w:p w:rsidR="00D94B0B" w:rsidRDefault="004B3299" w:rsidP="004B3299">
      <w:pPr>
        <w:spacing w:after="0" w:line="240" w:lineRule="auto"/>
        <w:rPr>
          <w:rFonts w:ascii="Times New Roman" w:hAnsi="Times New Roman" w:cs="Times New Roman"/>
          <w:szCs w:val="22"/>
        </w:rPr>
      </w:pPr>
      <w:r w:rsidRPr="00554E94">
        <w:rPr>
          <w:rFonts w:ascii="Times New Roman" w:hAnsi="Times New Roman" w:cs="Times New Roman"/>
          <w:szCs w:val="22"/>
        </w:rPr>
        <w:t>Huelser, S.</w:t>
      </w:r>
      <w:r w:rsidR="007F3F33">
        <w:rPr>
          <w:rFonts w:ascii="Times New Roman" w:hAnsi="Times New Roman" w:cs="Times New Roman"/>
          <w:szCs w:val="22"/>
        </w:rPr>
        <w:t>&amp;</w:t>
      </w:r>
      <w:r w:rsidRPr="00554E94">
        <w:rPr>
          <w:rFonts w:ascii="Times New Roman" w:hAnsi="Times New Roman" w:cs="Times New Roman"/>
          <w:szCs w:val="22"/>
        </w:rPr>
        <w:t xml:space="preserve"> Heal, A. (2014). Moving Freely? Labor mobility in ASEAN .  </w:t>
      </w:r>
    </w:p>
    <w:p w:rsidR="004B3299" w:rsidRPr="00554E94" w:rsidRDefault="004B3299" w:rsidP="00D94B0B">
      <w:pPr>
        <w:spacing w:after="0" w:line="240" w:lineRule="auto"/>
        <w:ind w:left="720"/>
        <w:rPr>
          <w:rFonts w:ascii="Times New Roman" w:hAnsi="Times New Roman" w:cs="Times New Roman"/>
          <w:szCs w:val="22"/>
        </w:rPr>
      </w:pPr>
      <w:r w:rsidRPr="00554E94">
        <w:rPr>
          <w:rFonts w:ascii="Times New Roman" w:hAnsi="Times New Roman" w:cs="Times New Roman"/>
          <w:szCs w:val="22"/>
        </w:rPr>
        <w:t>Asia-Pacific</w:t>
      </w:r>
      <w:r w:rsidR="00D94B0B">
        <w:rPr>
          <w:rFonts w:ascii="Times New Roman" w:hAnsi="Times New Roman" w:cs="Times New Roman"/>
          <w:szCs w:val="22"/>
        </w:rPr>
        <w:t xml:space="preserve"> </w:t>
      </w:r>
      <w:r w:rsidRPr="00554E94">
        <w:rPr>
          <w:rFonts w:ascii="Times New Roman" w:hAnsi="Times New Roman" w:cs="Times New Roman"/>
          <w:szCs w:val="22"/>
        </w:rPr>
        <w:t xml:space="preserve">research training network </w:t>
      </w:r>
      <w:r w:rsidR="00E21C77" w:rsidRPr="00554E94">
        <w:rPr>
          <w:rFonts w:ascii="Times New Roman" w:hAnsi="Times New Roman" w:cs="Times New Roman"/>
          <w:szCs w:val="22"/>
        </w:rPr>
        <w:t>on trade. Policy brief. No. 40 J</w:t>
      </w:r>
      <w:r w:rsidRPr="00554E94">
        <w:rPr>
          <w:rFonts w:ascii="Times New Roman" w:hAnsi="Times New Roman" w:cs="Times New Roman"/>
          <w:szCs w:val="22"/>
        </w:rPr>
        <w:t xml:space="preserve">une 2014 </w:t>
      </w:r>
      <w:r w:rsidR="007F3F33">
        <w:rPr>
          <w:rFonts w:ascii="Times New Roman" w:hAnsi="Times New Roman" w:cs="Times New Roman"/>
          <w:szCs w:val="22"/>
        </w:rPr>
        <w:t>.</w:t>
      </w:r>
    </w:p>
    <w:p w:rsidR="00D94B0B" w:rsidRPr="007F3F33" w:rsidRDefault="00E953A3" w:rsidP="00E953A3">
      <w:pPr>
        <w:spacing w:after="0" w:line="240" w:lineRule="auto"/>
        <w:rPr>
          <w:rFonts w:ascii="Times New Roman" w:hAnsi="Times New Roman" w:cs="Times New Roman"/>
          <w:i/>
          <w:iCs/>
          <w:szCs w:val="22"/>
        </w:rPr>
      </w:pPr>
      <w:r w:rsidRPr="00554E94">
        <w:rPr>
          <w:rFonts w:ascii="Times New Roman" w:hAnsi="Times New Roman" w:cs="Times New Roman"/>
          <w:szCs w:val="22"/>
        </w:rPr>
        <w:t>Martin, P.</w:t>
      </w:r>
      <w:r w:rsidR="007F3F33">
        <w:rPr>
          <w:rFonts w:ascii="Times New Roman" w:hAnsi="Times New Roman" w:cs="Times New Roman"/>
          <w:szCs w:val="22"/>
        </w:rPr>
        <w:t>&amp;</w:t>
      </w:r>
      <w:r w:rsidRPr="00554E94">
        <w:rPr>
          <w:rFonts w:ascii="Times New Roman" w:hAnsi="Times New Roman" w:cs="Times New Roman"/>
          <w:szCs w:val="22"/>
        </w:rPr>
        <w:t xml:space="preserve"> Abella, M. (2013). </w:t>
      </w:r>
      <w:r w:rsidRPr="007F3F33">
        <w:rPr>
          <w:rFonts w:ascii="Times New Roman" w:hAnsi="Times New Roman" w:cs="Times New Roman"/>
          <w:i/>
          <w:iCs/>
          <w:szCs w:val="22"/>
        </w:rPr>
        <w:t xml:space="preserve">Reaping the economic and social benefits of labor </w:t>
      </w:r>
    </w:p>
    <w:p w:rsidR="00E953A3" w:rsidRPr="00554E94" w:rsidRDefault="00E953A3" w:rsidP="00D109DB">
      <w:pPr>
        <w:spacing w:after="0" w:line="240" w:lineRule="auto"/>
        <w:ind w:firstLine="720"/>
        <w:rPr>
          <w:rFonts w:ascii="Times New Roman" w:hAnsi="Times New Roman" w:cs="Times New Roman"/>
          <w:szCs w:val="22"/>
        </w:rPr>
      </w:pPr>
      <w:r w:rsidRPr="007F3F33">
        <w:rPr>
          <w:rFonts w:ascii="Times New Roman" w:hAnsi="Times New Roman" w:cs="Times New Roman"/>
          <w:i/>
          <w:iCs/>
          <w:szCs w:val="22"/>
        </w:rPr>
        <w:t>mobility:</w:t>
      </w:r>
      <w:r w:rsidR="00D94B0B" w:rsidRPr="007F3F33">
        <w:rPr>
          <w:rFonts w:ascii="Times New Roman" w:hAnsi="Times New Roman" w:cs="Times New Roman"/>
          <w:i/>
          <w:iCs/>
          <w:szCs w:val="22"/>
        </w:rPr>
        <w:t xml:space="preserve"> </w:t>
      </w:r>
      <w:r w:rsidRPr="007F3F33">
        <w:rPr>
          <w:rFonts w:ascii="Times New Roman" w:hAnsi="Times New Roman" w:cs="Times New Roman"/>
          <w:i/>
          <w:iCs/>
          <w:szCs w:val="22"/>
        </w:rPr>
        <w:t>ASEAN 2015</w:t>
      </w:r>
      <w:r w:rsidRPr="00554E94">
        <w:rPr>
          <w:rFonts w:ascii="Times New Roman" w:hAnsi="Times New Roman" w:cs="Times New Roman"/>
          <w:szCs w:val="22"/>
        </w:rPr>
        <w:t>.</w:t>
      </w:r>
      <w:r w:rsidR="00E21C77" w:rsidRPr="00554E94">
        <w:rPr>
          <w:rFonts w:ascii="Times New Roman" w:hAnsi="Times New Roman" w:cs="Times New Roman"/>
          <w:szCs w:val="22"/>
          <w:cs/>
        </w:rPr>
        <w:t xml:space="preserve"> </w:t>
      </w:r>
      <w:r w:rsidR="00E21C77" w:rsidRPr="00554E94">
        <w:rPr>
          <w:rFonts w:ascii="Times New Roman" w:hAnsi="Times New Roman" w:cs="Times New Roman"/>
          <w:szCs w:val="22"/>
        </w:rPr>
        <w:t>No</w:t>
      </w:r>
      <w:r w:rsidRPr="00554E94">
        <w:rPr>
          <w:rFonts w:ascii="Times New Roman" w:hAnsi="Times New Roman" w:cs="Times New Roman"/>
          <w:szCs w:val="22"/>
        </w:rPr>
        <w:t xml:space="preserve">vember 5, 2013. </w:t>
      </w:r>
    </w:p>
    <w:p w:rsidR="007F3F33" w:rsidRDefault="00CA659E" w:rsidP="007F3F33">
      <w:pPr>
        <w:spacing w:after="0" w:line="240" w:lineRule="auto"/>
        <w:rPr>
          <w:rFonts w:ascii="Times New Roman" w:hAnsi="Times New Roman" w:cs="Times New Roman"/>
          <w:szCs w:val="22"/>
        </w:rPr>
      </w:pPr>
      <w:r w:rsidRPr="00554E94">
        <w:rPr>
          <w:rFonts w:ascii="Times New Roman" w:hAnsi="Times New Roman" w:cs="Times New Roman"/>
          <w:szCs w:val="22"/>
        </w:rPr>
        <w:lastRenderedPageBreak/>
        <w:t>National Bureau of statistics</w:t>
      </w:r>
      <w:r w:rsidR="007F3F33">
        <w:rPr>
          <w:rFonts w:ascii="Times New Roman" w:hAnsi="Times New Roman" w:hint="cs"/>
          <w:szCs w:val="22"/>
          <w:cs/>
        </w:rPr>
        <w:t>.</w:t>
      </w:r>
      <w:r w:rsidRPr="00554E94">
        <w:rPr>
          <w:rFonts w:ascii="Times New Roman" w:hAnsi="Times New Roman" w:cs="Times New Roman"/>
          <w:szCs w:val="22"/>
          <w:cs/>
        </w:rPr>
        <w:t xml:space="preserve"> (</w:t>
      </w:r>
      <w:r w:rsidRPr="00554E94">
        <w:rPr>
          <w:rFonts w:ascii="Times New Roman" w:hAnsi="Times New Roman" w:cs="Times New Roman"/>
          <w:szCs w:val="22"/>
        </w:rPr>
        <w:t>2011</w:t>
      </w:r>
      <w:r w:rsidRPr="00554E94">
        <w:rPr>
          <w:rFonts w:ascii="Times New Roman" w:hAnsi="Times New Roman" w:cs="Times New Roman"/>
          <w:szCs w:val="22"/>
          <w:cs/>
        </w:rPr>
        <w:t xml:space="preserve">), </w:t>
      </w:r>
      <w:r w:rsidRPr="00554E94">
        <w:rPr>
          <w:rFonts w:ascii="Times New Roman" w:hAnsi="Times New Roman" w:cs="Times New Roman"/>
          <w:szCs w:val="22"/>
        </w:rPr>
        <w:t>Surveys of working population</w:t>
      </w:r>
      <w:r w:rsidRPr="00554E94">
        <w:rPr>
          <w:rFonts w:ascii="Times New Roman" w:hAnsi="Times New Roman" w:cs="Times New Roman"/>
          <w:szCs w:val="22"/>
          <w:cs/>
        </w:rPr>
        <w:t xml:space="preserve">, </w:t>
      </w:r>
      <w:r w:rsidR="00D94B0B">
        <w:rPr>
          <w:rFonts w:ascii="Times New Roman" w:hAnsi="Times New Roman" w:cs="Times New Roman"/>
          <w:szCs w:val="22"/>
        </w:rPr>
        <w:t xml:space="preserve"> </w:t>
      </w:r>
    </w:p>
    <w:p w:rsidR="00CA659E" w:rsidRPr="00554E94" w:rsidRDefault="001621CA" w:rsidP="007F3F33">
      <w:pPr>
        <w:spacing w:after="0" w:line="240" w:lineRule="auto"/>
        <w:ind w:firstLine="720"/>
        <w:rPr>
          <w:rFonts w:ascii="Times New Roman" w:hAnsi="Times New Roman" w:cs="Times New Roman"/>
          <w:szCs w:val="22"/>
        </w:rPr>
      </w:pPr>
      <w:hyperlink r:id="rId22" w:history="1">
        <w:r w:rsidR="00CA659E" w:rsidRPr="00554E94">
          <w:rPr>
            <w:rStyle w:val="a7"/>
            <w:rFonts w:ascii="Times New Roman" w:hAnsi="Times New Roman" w:cs="Times New Roman"/>
            <w:color w:val="auto"/>
            <w:szCs w:val="22"/>
          </w:rPr>
          <w:t>http://www.nso.go.th</w:t>
        </w:r>
      </w:hyperlink>
      <w:r w:rsidR="00CA659E" w:rsidRPr="00554E94">
        <w:rPr>
          <w:rFonts w:ascii="Times New Roman" w:hAnsi="Times New Roman" w:cs="Times New Roman"/>
          <w:szCs w:val="22"/>
        </w:rPr>
        <w:t xml:space="preserve"> </w:t>
      </w:r>
      <w:r w:rsidR="00CA659E" w:rsidRPr="00554E94">
        <w:rPr>
          <w:rFonts w:ascii="Times New Roman" w:hAnsi="Times New Roman" w:cs="Times New Roman"/>
          <w:szCs w:val="22"/>
          <w:cs/>
        </w:rPr>
        <w:t xml:space="preserve">15 </w:t>
      </w:r>
      <w:r w:rsidR="00CA659E" w:rsidRPr="00554E94">
        <w:rPr>
          <w:rFonts w:ascii="Times New Roman" w:hAnsi="Times New Roman" w:cs="Times New Roman"/>
          <w:szCs w:val="22"/>
        </w:rPr>
        <w:t>/06/2012</w:t>
      </w:r>
      <w:r w:rsidR="007F3F33">
        <w:rPr>
          <w:rFonts w:ascii="Times New Roman" w:hAnsi="Times New Roman" w:cs="Times New Roman"/>
          <w:szCs w:val="22"/>
        </w:rPr>
        <w:t>.</w:t>
      </w:r>
      <w:r w:rsidR="00CA659E" w:rsidRPr="00554E94">
        <w:rPr>
          <w:rFonts w:ascii="Times New Roman" w:hAnsi="Times New Roman" w:cs="Times New Roman"/>
          <w:szCs w:val="22"/>
        </w:rPr>
        <w:t xml:space="preserve"> </w:t>
      </w:r>
    </w:p>
    <w:p w:rsidR="007F3F33" w:rsidRDefault="00CA659E" w:rsidP="007F3F33">
      <w:pPr>
        <w:spacing w:after="0" w:line="240" w:lineRule="auto"/>
        <w:rPr>
          <w:rFonts w:ascii="Times New Roman" w:hAnsi="Times New Roman" w:cs="Times New Roman"/>
          <w:szCs w:val="22"/>
        </w:rPr>
      </w:pPr>
      <w:r w:rsidRPr="00554E94">
        <w:rPr>
          <w:rFonts w:ascii="Times New Roman" w:hAnsi="Times New Roman" w:cs="Times New Roman"/>
          <w:szCs w:val="22"/>
        </w:rPr>
        <w:t xml:space="preserve">OECD, </w:t>
      </w:r>
      <w:r w:rsidR="00E21C77" w:rsidRPr="00554E94">
        <w:rPr>
          <w:rFonts w:ascii="Times New Roman" w:hAnsi="Times New Roman" w:cs="Times New Roman"/>
          <w:szCs w:val="22"/>
        </w:rPr>
        <w:t>(</w:t>
      </w:r>
      <w:r w:rsidRPr="00554E94">
        <w:rPr>
          <w:rFonts w:ascii="Times New Roman" w:hAnsi="Times New Roman" w:cs="Times New Roman"/>
          <w:szCs w:val="22"/>
        </w:rPr>
        <w:t>2013</w:t>
      </w:r>
      <w:r w:rsidR="00E21C77" w:rsidRPr="00554E94">
        <w:rPr>
          <w:rFonts w:ascii="Times New Roman" w:hAnsi="Times New Roman" w:cs="Times New Roman"/>
          <w:szCs w:val="22"/>
        </w:rPr>
        <w:t>)</w:t>
      </w:r>
      <w:r w:rsidRPr="00554E94">
        <w:rPr>
          <w:rFonts w:ascii="Times New Roman" w:hAnsi="Times New Roman" w:cs="Times New Roman"/>
          <w:szCs w:val="22"/>
        </w:rPr>
        <w:t>. World migration in figures.</w:t>
      </w:r>
      <w:r w:rsidR="00E21C77" w:rsidRPr="00554E94">
        <w:rPr>
          <w:rFonts w:ascii="Times New Roman" w:hAnsi="Times New Roman" w:cs="Times New Roman"/>
          <w:szCs w:val="22"/>
        </w:rPr>
        <w:t xml:space="preserve"> </w:t>
      </w:r>
    </w:p>
    <w:p w:rsidR="003571DE" w:rsidRPr="00554E94" w:rsidRDefault="001621CA" w:rsidP="007F3F33">
      <w:pPr>
        <w:spacing w:after="0" w:line="240" w:lineRule="auto"/>
        <w:ind w:left="720"/>
        <w:rPr>
          <w:rFonts w:ascii="Times New Roman" w:hAnsi="Times New Roman" w:cs="Times New Roman"/>
          <w:szCs w:val="22"/>
        </w:rPr>
      </w:pPr>
      <w:hyperlink r:id="rId23" w:history="1">
        <w:r w:rsidR="00E21C77" w:rsidRPr="008D67F0">
          <w:rPr>
            <w:rStyle w:val="a7"/>
            <w:rFonts w:ascii="Times New Roman" w:hAnsi="Times New Roman" w:cs="Times New Roman"/>
            <w:color w:val="auto"/>
            <w:szCs w:val="22"/>
          </w:rPr>
          <w:t>http://www.oecd.org/els/mig/world-migration-in-figures.pdf</w:t>
        </w:r>
      </w:hyperlink>
      <w:r w:rsidR="00E21C77" w:rsidRPr="008D67F0">
        <w:rPr>
          <w:rFonts w:ascii="Times New Roman" w:hAnsi="Times New Roman" w:cs="Times New Roman"/>
          <w:szCs w:val="22"/>
        </w:rPr>
        <w:t xml:space="preserve"> 1</w:t>
      </w:r>
      <w:r w:rsidR="00E21C77" w:rsidRPr="00554E94">
        <w:rPr>
          <w:rFonts w:ascii="Times New Roman" w:hAnsi="Times New Roman" w:cs="Times New Roman"/>
          <w:szCs w:val="22"/>
        </w:rPr>
        <w:t>0/03/2016</w:t>
      </w:r>
    </w:p>
    <w:p w:rsidR="00D94B0B" w:rsidRDefault="003571DE" w:rsidP="00E953A3">
      <w:pPr>
        <w:spacing w:after="0" w:line="240" w:lineRule="auto"/>
        <w:rPr>
          <w:rFonts w:ascii="Times New Roman" w:hAnsi="Times New Roman" w:cs="Times New Roman"/>
          <w:szCs w:val="22"/>
        </w:rPr>
      </w:pPr>
      <w:r w:rsidRPr="00554E94">
        <w:rPr>
          <w:rFonts w:ascii="Times New Roman" w:hAnsi="Times New Roman" w:cs="Times New Roman"/>
          <w:szCs w:val="22"/>
        </w:rPr>
        <w:t>Pornavalia,</w:t>
      </w:r>
      <w:r w:rsidR="00E21C77" w:rsidRPr="00554E94">
        <w:rPr>
          <w:rFonts w:ascii="Times New Roman" w:hAnsi="Times New Roman" w:cs="Times New Roman"/>
          <w:szCs w:val="22"/>
        </w:rPr>
        <w:t xml:space="preserve"> </w:t>
      </w:r>
      <w:r w:rsidRPr="00554E94">
        <w:rPr>
          <w:rFonts w:ascii="Times New Roman" w:hAnsi="Times New Roman" w:cs="Times New Roman"/>
          <w:szCs w:val="22"/>
        </w:rPr>
        <w:t>C. (2012) Thailand: ASEAN Econom</w:t>
      </w:r>
      <w:r w:rsidR="00CA659E" w:rsidRPr="00554E94">
        <w:rPr>
          <w:rFonts w:ascii="Times New Roman" w:hAnsi="Times New Roman" w:cs="Times New Roman"/>
          <w:szCs w:val="22"/>
        </w:rPr>
        <w:t xml:space="preserve">ic Community 2015 and Thailand </w:t>
      </w:r>
    </w:p>
    <w:p w:rsidR="003571DE" w:rsidRPr="00554E94" w:rsidRDefault="003571DE" w:rsidP="003571DE">
      <w:pPr>
        <w:spacing w:after="0" w:line="240" w:lineRule="auto"/>
        <w:ind w:firstLine="720"/>
        <w:rPr>
          <w:rFonts w:ascii="Times New Roman" w:hAnsi="Times New Roman" w:cs="Times New Roman"/>
          <w:szCs w:val="22"/>
        </w:rPr>
      </w:pPr>
      <w:r w:rsidRPr="00554E94">
        <w:rPr>
          <w:rFonts w:ascii="Times New Roman" w:hAnsi="Times New Roman" w:cs="Times New Roman"/>
          <w:szCs w:val="22"/>
        </w:rPr>
        <w:t>Mondaq</w:t>
      </w:r>
      <w:r w:rsidR="00D94B0B">
        <w:rPr>
          <w:rFonts w:ascii="Times New Roman" w:hAnsi="Times New Roman" w:cs="Times New Roman"/>
          <w:szCs w:val="22"/>
        </w:rPr>
        <w:t xml:space="preserve"> </w:t>
      </w:r>
      <w:r w:rsidRPr="00554E94">
        <w:rPr>
          <w:rFonts w:ascii="Times New Roman" w:hAnsi="Times New Roman" w:cs="Times New Roman"/>
          <w:szCs w:val="22"/>
        </w:rPr>
        <w:t>March 12, 2012</w:t>
      </w:r>
      <w:r w:rsidR="00E21C77" w:rsidRPr="00554E94">
        <w:rPr>
          <w:rFonts w:ascii="Times New Roman" w:hAnsi="Times New Roman" w:cs="Times New Roman"/>
          <w:szCs w:val="22"/>
        </w:rPr>
        <w:t xml:space="preserve">.  </w:t>
      </w:r>
      <w:r w:rsidRPr="00554E94">
        <w:rPr>
          <w:rFonts w:ascii="Times New Roman" w:hAnsi="Times New Roman" w:cs="Times New Roman"/>
          <w:szCs w:val="22"/>
        </w:rPr>
        <w:t xml:space="preserve">  </w:t>
      </w:r>
    </w:p>
    <w:p w:rsidR="003571DE" w:rsidRPr="00554E94" w:rsidRDefault="001621CA" w:rsidP="003571DE">
      <w:pPr>
        <w:spacing w:after="0" w:line="240" w:lineRule="auto"/>
        <w:ind w:left="720"/>
        <w:rPr>
          <w:rFonts w:ascii="Times New Roman" w:hAnsi="Times New Roman" w:cs="Times New Roman"/>
          <w:szCs w:val="22"/>
        </w:rPr>
      </w:pPr>
      <w:hyperlink r:id="rId24" w:history="1">
        <w:r w:rsidR="003571DE" w:rsidRPr="00554E94">
          <w:rPr>
            <w:rStyle w:val="a7"/>
            <w:rFonts w:ascii="Times New Roman" w:hAnsi="Times New Roman" w:cs="Times New Roman"/>
            <w:color w:val="auto"/>
            <w:szCs w:val="22"/>
          </w:rPr>
          <w:t>http://www.mondaq.com/x/166614/international+trade/ASEAN+Economic+Commu nity+2015+and+Thailand</w:t>
        </w:r>
      </w:hyperlink>
      <w:r w:rsidR="00E21C77" w:rsidRPr="00554E94">
        <w:rPr>
          <w:rFonts w:ascii="Times New Roman" w:hAnsi="Times New Roman" w:cs="Times New Roman"/>
          <w:szCs w:val="22"/>
        </w:rPr>
        <w:t xml:space="preserve"> 15/06/2016</w:t>
      </w:r>
      <w:r w:rsidR="007F3F33">
        <w:rPr>
          <w:rFonts w:ascii="Times New Roman" w:hAnsi="Times New Roman" w:cs="Times New Roman"/>
          <w:szCs w:val="22"/>
        </w:rPr>
        <w:t>.</w:t>
      </w:r>
    </w:p>
    <w:p w:rsidR="00E953A3" w:rsidRPr="00554E94" w:rsidRDefault="00E953A3" w:rsidP="007F3F33">
      <w:pPr>
        <w:spacing w:after="0" w:line="240" w:lineRule="auto"/>
        <w:rPr>
          <w:rFonts w:ascii="Times New Roman" w:hAnsi="Times New Roman" w:cs="Times New Roman"/>
          <w:szCs w:val="22"/>
        </w:rPr>
      </w:pPr>
      <w:r w:rsidRPr="00554E94">
        <w:rPr>
          <w:rFonts w:ascii="Times New Roman" w:hAnsi="Times New Roman" w:cs="Times New Roman"/>
          <w:szCs w:val="22"/>
        </w:rPr>
        <w:t>The Ministry of Commerce</w:t>
      </w:r>
      <w:r w:rsidR="007F3F33">
        <w:rPr>
          <w:rFonts w:ascii="Times New Roman" w:hAnsi="Times New Roman" w:cs="Times New Roman"/>
          <w:szCs w:val="22"/>
        </w:rPr>
        <w:t>.</w:t>
      </w:r>
      <w:r w:rsidRPr="00554E94">
        <w:rPr>
          <w:rFonts w:ascii="Times New Roman" w:hAnsi="Times New Roman" w:cs="Times New Roman"/>
          <w:szCs w:val="22"/>
        </w:rPr>
        <w:t xml:space="preserve"> </w:t>
      </w:r>
      <w:r w:rsidRPr="00554E94">
        <w:rPr>
          <w:rFonts w:ascii="Times New Roman" w:hAnsi="Times New Roman" w:cs="Times New Roman"/>
          <w:szCs w:val="22"/>
          <w:cs/>
        </w:rPr>
        <w:t>(</w:t>
      </w:r>
      <w:r w:rsidRPr="00554E94">
        <w:rPr>
          <w:rFonts w:ascii="Times New Roman" w:hAnsi="Times New Roman" w:cs="Times New Roman"/>
          <w:szCs w:val="22"/>
        </w:rPr>
        <w:t>2011</w:t>
      </w:r>
      <w:r w:rsidRPr="00554E94">
        <w:rPr>
          <w:rFonts w:ascii="Times New Roman" w:hAnsi="Times New Roman" w:cs="Times New Roman"/>
          <w:szCs w:val="22"/>
          <w:cs/>
        </w:rPr>
        <w:t>)</w:t>
      </w:r>
      <w:r w:rsidR="007F3F33">
        <w:rPr>
          <w:rFonts w:ascii="Times New Roman" w:hAnsi="Times New Roman" w:cs="Angsana New"/>
        </w:rPr>
        <w:t>,</w:t>
      </w:r>
      <w:r w:rsidRPr="00554E94">
        <w:rPr>
          <w:rFonts w:ascii="Times New Roman" w:hAnsi="Times New Roman" w:cs="Times New Roman"/>
          <w:szCs w:val="22"/>
          <w:cs/>
        </w:rPr>
        <w:t xml:space="preserve"> </w:t>
      </w:r>
      <w:hyperlink r:id="rId25" w:history="1">
        <w:r w:rsidRPr="00554E94">
          <w:rPr>
            <w:rStyle w:val="a7"/>
            <w:rFonts w:ascii="Times New Roman" w:hAnsi="Times New Roman" w:cs="Times New Roman"/>
            <w:color w:val="auto"/>
            <w:szCs w:val="22"/>
          </w:rPr>
          <w:t>http://www.moc.go.th</w:t>
        </w:r>
      </w:hyperlink>
      <w:r w:rsidRPr="00554E94">
        <w:rPr>
          <w:rFonts w:ascii="Times New Roman" w:hAnsi="Times New Roman" w:cs="Times New Roman"/>
          <w:szCs w:val="22"/>
        </w:rPr>
        <w:t xml:space="preserve"> </w:t>
      </w:r>
      <w:r w:rsidRPr="00554E94">
        <w:rPr>
          <w:rFonts w:ascii="Times New Roman" w:hAnsi="Times New Roman" w:cs="Times New Roman"/>
          <w:szCs w:val="22"/>
          <w:cs/>
        </w:rPr>
        <w:t>1</w:t>
      </w:r>
      <w:r w:rsidRPr="00554E94">
        <w:rPr>
          <w:rFonts w:ascii="Times New Roman" w:hAnsi="Times New Roman" w:cs="Times New Roman"/>
          <w:szCs w:val="22"/>
        </w:rPr>
        <w:t>/06/2012</w:t>
      </w:r>
      <w:r w:rsidR="007F3F33">
        <w:rPr>
          <w:rFonts w:ascii="Times New Roman" w:hAnsi="Times New Roman" w:cs="Times New Roman"/>
          <w:szCs w:val="22"/>
        </w:rPr>
        <w:t>.</w:t>
      </w:r>
    </w:p>
    <w:p w:rsidR="00E953A3" w:rsidRPr="00554E94" w:rsidRDefault="00E953A3" w:rsidP="007F3F33">
      <w:pPr>
        <w:spacing w:after="0" w:line="240" w:lineRule="auto"/>
        <w:rPr>
          <w:rFonts w:ascii="Times New Roman" w:hAnsi="Times New Roman" w:cs="Times New Roman"/>
          <w:szCs w:val="22"/>
        </w:rPr>
      </w:pPr>
      <w:r w:rsidRPr="00554E94">
        <w:rPr>
          <w:rFonts w:ascii="Times New Roman" w:hAnsi="Times New Roman" w:cs="Times New Roman"/>
          <w:szCs w:val="22"/>
        </w:rPr>
        <w:t>The Office of economy and industry</w:t>
      </w:r>
      <w:r w:rsidR="007F3F33">
        <w:rPr>
          <w:rFonts w:ascii="Times New Roman" w:hAnsi="Times New Roman" w:cs="Times New Roman"/>
          <w:szCs w:val="22"/>
        </w:rPr>
        <w:t>.</w:t>
      </w:r>
      <w:r w:rsidRPr="00554E94">
        <w:rPr>
          <w:rFonts w:ascii="Times New Roman" w:hAnsi="Times New Roman" w:cs="Times New Roman"/>
          <w:szCs w:val="22"/>
        </w:rPr>
        <w:t xml:space="preserve"> </w:t>
      </w:r>
      <w:r w:rsidRPr="00554E94">
        <w:rPr>
          <w:rFonts w:ascii="Times New Roman" w:hAnsi="Times New Roman" w:cs="Times New Roman"/>
          <w:szCs w:val="22"/>
          <w:cs/>
        </w:rPr>
        <w:t>(</w:t>
      </w:r>
      <w:r w:rsidRPr="00554E94">
        <w:rPr>
          <w:rFonts w:ascii="Times New Roman" w:hAnsi="Times New Roman" w:cs="Times New Roman"/>
          <w:szCs w:val="22"/>
        </w:rPr>
        <w:t>2011</w:t>
      </w:r>
      <w:r w:rsidRPr="00554E94">
        <w:rPr>
          <w:rFonts w:ascii="Times New Roman" w:hAnsi="Times New Roman" w:cs="Times New Roman"/>
          <w:szCs w:val="22"/>
          <w:cs/>
        </w:rPr>
        <w:t xml:space="preserve">), </w:t>
      </w:r>
      <w:hyperlink r:id="rId26" w:history="1">
        <w:r w:rsidRPr="00554E94">
          <w:rPr>
            <w:rStyle w:val="a7"/>
            <w:rFonts w:ascii="Times New Roman" w:hAnsi="Times New Roman" w:cs="Times New Roman"/>
            <w:color w:val="auto"/>
            <w:szCs w:val="22"/>
          </w:rPr>
          <w:t>http://www.oie.go.th</w:t>
        </w:r>
      </w:hyperlink>
      <w:r w:rsidRPr="00554E94">
        <w:rPr>
          <w:rFonts w:ascii="Times New Roman" w:hAnsi="Times New Roman" w:cs="Times New Roman"/>
          <w:szCs w:val="22"/>
        </w:rPr>
        <w:t xml:space="preserve"> </w:t>
      </w:r>
      <w:r w:rsidRPr="00554E94">
        <w:rPr>
          <w:rFonts w:ascii="Times New Roman" w:hAnsi="Times New Roman" w:cs="Times New Roman"/>
          <w:szCs w:val="22"/>
          <w:cs/>
        </w:rPr>
        <w:t>10</w:t>
      </w:r>
      <w:r w:rsidRPr="00554E94">
        <w:rPr>
          <w:rFonts w:ascii="Times New Roman" w:hAnsi="Times New Roman" w:cs="Times New Roman"/>
          <w:szCs w:val="22"/>
        </w:rPr>
        <w:t>/06/2012</w:t>
      </w:r>
      <w:r w:rsidR="007F3F33">
        <w:rPr>
          <w:rFonts w:ascii="Times New Roman" w:hAnsi="Times New Roman" w:cs="Times New Roman"/>
          <w:szCs w:val="22"/>
        </w:rPr>
        <w:t>.</w:t>
      </w:r>
    </w:p>
    <w:p w:rsidR="00E953A3" w:rsidRPr="00554E94" w:rsidRDefault="00E953A3" w:rsidP="007F3F33">
      <w:pPr>
        <w:spacing w:after="0" w:line="240" w:lineRule="auto"/>
        <w:rPr>
          <w:rFonts w:ascii="Times New Roman" w:hAnsi="Times New Roman" w:cs="Times New Roman"/>
          <w:szCs w:val="22"/>
        </w:rPr>
      </w:pPr>
      <w:r w:rsidRPr="00554E94">
        <w:rPr>
          <w:rFonts w:ascii="Times New Roman" w:hAnsi="Times New Roman" w:cs="Times New Roman"/>
          <w:szCs w:val="22"/>
        </w:rPr>
        <w:t>The Office of industrial economics</w:t>
      </w:r>
      <w:r w:rsidR="007F3F33">
        <w:rPr>
          <w:rFonts w:ascii="Times New Roman" w:hAnsi="Times New Roman" w:cs="Times New Roman"/>
          <w:szCs w:val="22"/>
        </w:rPr>
        <w:t>.</w:t>
      </w:r>
      <w:r w:rsidRPr="00554E94">
        <w:rPr>
          <w:rFonts w:ascii="Times New Roman" w:hAnsi="Times New Roman" w:cs="Times New Roman"/>
          <w:szCs w:val="22"/>
        </w:rPr>
        <w:t xml:space="preserve"> </w:t>
      </w:r>
      <w:r w:rsidRPr="00554E94">
        <w:rPr>
          <w:rFonts w:ascii="Times New Roman" w:hAnsi="Times New Roman" w:cs="Times New Roman"/>
          <w:szCs w:val="22"/>
          <w:cs/>
        </w:rPr>
        <w:t>(2</w:t>
      </w:r>
      <w:r w:rsidRPr="00554E94">
        <w:rPr>
          <w:rFonts w:ascii="Times New Roman" w:hAnsi="Times New Roman" w:cs="Times New Roman"/>
          <w:szCs w:val="22"/>
        </w:rPr>
        <w:t>011</w:t>
      </w:r>
      <w:r w:rsidRPr="00554E94">
        <w:rPr>
          <w:rFonts w:ascii="Times New Roman" w:hAnsi="Times New Roman" w:cs="Times New Roman"/>
          <w:szCs w:val="22"/>
          <w:cs/>
        </w:rPr>
        <w:t xml:space="preserve">), </w:t>
      </w:r>
      <w:hyperlink r:id="rId27" w:history="1">
        <w:r w:rsidRPr="00554E94">
          <w:rPr>
            <w:rStyle w:val="a7"/>
            <w:rFonts w:ascii="Times New Roman" w:hAnsi="Times New Roman" w:cs="Times New Roman"/>
            <w:color w:val="auto"/>
            <w:szCs w:val="22"/>
          </w:rPr>
          <w:t>http://www.oie.go.th</w:t>
        </w:r>
      </w:hyperlink>
      <w:r w:rsidRPr="00554E94">
        <w:rPr>
          <w:rFonts w:ascii="Times New Roman" w:hAnsi="Times New Roman" w:cs="Times New Roman"/>
          <w:szCs w:val="22"/>
        </w:rPr>
        <w:t xml:space="preserve"> </w:t>
      </w:r>
      <w:r w:rsidRPr="00554E94">
        <w:rPr>
          <w:rFonts w:ascii="Times New Roman" w:hAnsi="Times New Roman" w:cs="Times New Roman"/>
          <w:szCs w:val="22"/>
          <w:cs/>
        </w:rPr>
        <w:t>15</w:t>
      </w:r>
      <w:r w:rsidR="00D94B0B">
        <w:rPr>
          <w:rFonts w:ascii="Times New Roman" w:hAnsi="Times New Roman" w:hint="cs"/>
          <w:szCs w:val="22"/>
          <w:cs/>
        </w:rPr>
        <w:t xml:space="preserve"> </w:t>
      </w:r>
      <w:r w:rsidRPr="00554E94">
        <w:rPr>
          <w:rFonts w:ascii="Times New Roman" w:hAnsi="Times New Roman" w:cs="Times New Roman"/>
          <w:szCs w:val="22"/>
        </w:rPr>
        <w:t>/06/2012</w:t>
      </w:r>
      <w:r w:rsidR="007F3F33">
        <w:rPr>
          <w:rFonts w:ascii="Times New Roman" w:hAnsi="Times New Roman" w:cs="Times New Roman"/>
          <w:szCs w:val="22"/>
        </w:rPr>
        <w:t>.</w:t>
      </w:r>
    </w:p>
    <w:p w:rsidR="00D94B0B" w:rsidRDefault="00A706BF" w:rsidP="00A706BF">
      <w:pPr>
        <w:autoSpaceDE w:val="0"/>
        <w:autoSpaceDN w:val="0"/>
        <w:adjustRightInd w:val="0"/>
        <w:spacing w:after="0" w:line="240" w:lineRule="auto"/>
        <w:rPr>
          <w:rFonts w:ascii="Times New Roman" w:hAnsi="Times New Roman" w:cs="Times New Roman"/>
          <w:szCs w:val="22"/>
        </w:rPr>
      </w:pPr>
      <w:r w:rsidRPr="00554E94">
        <w:rPr>
          <w:rFonts w:ascii="Times New Roman" w:hAnsi="Times New Roman" w:cs="Times New Roman"/>
          <w:szCs w:val="22"/>
        </w:rPr>
        <w:t xml:space="preserve">Office of Foreign Workers Administration, Department of </w:t>
      </w:r>
      <w:r w:rsidR="00E21C77" w:rsidRPr="00554E94">
        <w:rPr>
          <w:rFonts w:ascii="Times New Roman" w:hAnsi="Times New Roman" w:cs="Times New Roman"/>
          <w:szCs w:val="22"/>
        </w:rPr>
        <w:t xml:space="preserve"> </w:t>
      </w:r>
      <w:r w:rsidRPr="00554E94">
        <w:rPr>
          <w:rFonts w:ascii="Times New Roman" w:hAnsi="Times New Roman" w:cs="Times New Roman"/>
          <w:szCs w:val="22"/>
        </w:rPr>
        <w:t xml:space="preserve">Employment, Ministry </w:t>
      </w:r>
    </w:p>
    <w:p w:rsidR="00A706BF" w:rsidRPr="00554E94" w:rsidRDefault="00A706BF" w:rsidP="00D94B0B">
      <w:pPr>
        <w:autoSpaceDE w:val="0"/>
        <w:autoSpaceDN w:val="0"/>
        <w:adjustRightInd w:val="0"/>
        <w:spacing w:after="0" w:line="240" w:lineRule="auto"/>
        <w:ind w:left="720"/>
        <w:rPr>
          <w:rFonts w:ascii="Times New Roman" w:hAnsi="Times New Roman" w:cs="Times New Roman"/>
          <w:szCs w:val="22"/>
        </w:rPr>
      </w:pPr>
      <w:r w:rsidRPr="00554E94">
        <w:rPr>
          <w:rFonts w:ascii="Times New Roman" w:hAnsi="Times New Roman" w:cs="Times New Roman"/>
          <w:szCs w:val="22"/>
        </w:rPr>
        <w:t>of Labor</w:t>
      </w:r>
      <w:r w:rsidR="00D94B0B">
        <w:rPr>
          <w:rFonts w:ascii="Times New Roman" w:hAnsi="Times New Roman" w:cs="Times New Roman"/>
          <w:szCs w:val="22"/>
        </w:rPr>
        <w:t xml:space="preserve"> </w:t>
      </w:r>
      <w:r w:rsidR="00E21C77" w:rsidRPr="00554E94">
        <w:rPr>
          <w:rFonts w:ascii="Times New Roman" w:hAnsi="Times New Roman" w:cs="Times New Roman"/>
          <w:szCs w:val="22"/>
        </w:rPr>
        <w:t>(2010)</w:t>
      </w:r>
      <w:r w:rsidRPr="00554E94">
        <w:rPr>
          <w:rFonts w:ascii="Times New Roman" w:hAnsi="Times New Roman" w:cs="Times New Roman"/>
          <w:szCs w:val="22"/>
        </w:rPr>
        <w:t>,</w:t>
      </w:r>
      <w:r w:rsidR="00E21C77" w:rsidRPr="00554E94">
        <w:rPr>
          <w:rFonts w:ascii="Times New Roman" w:hAnsi="Times New Roman" w:cs="Times New Roman"/>
          <w:szCs w:val="22"/>
        </w:rPr>
        <w:t xml:space="preserve"> </w:t>
      </w:r>
      <w:r w:rsidRPr="00554E94">
        <w:rPr>
          <w:rFonts w:ascii="Times New Roman" w:hAnsi="Times New Roman" w:cs="Times New Roman"/>
          <w:szCs w:val="22"/>
        </w:rPr>
        <w:t>Statistics on Foreigners Obtaining Work Permits during 2009 (Bangkok, Ministry of Labor,</w:t>
      </w:r>
      <w:r w:rsidR="00E21C77" w:rsidRPr="00554E94">
        <w:rPr>
          <w:rFonts w:ascii="Times New Roman" w:hAnsi="Times New Roman" w:cs="Times New Roman"/>
          <w:szCs w:val="22"/>
        </w:rPr>
        <w:t xml:space="preserve"> </w:t>
      </w:r>
      <w:r w:rsidRPr="00554E94">
        <w:rPr>
          <w:rFonts w:ascii="Times New Roman" w:hAnsi="Times New Roman" w:cs="Times New Roman"/>
          <w:szCs w:val="22"/>
        </w:rPr>
        <w:t>2010).</w:t>
      </w:r>
    </w:p>
    <w:p w:rsidR="00D94B0B" w:rsidRDefault="00A706BF" w:rsidP="00A706BF">
      <w:pPr>
        <w:spacing w:after="0" w:line="240" w:lineRule="auto"/>
        <w:jc w:val="thaiDistribute"/>
        <w:rPr>
          <w:rFonts w:ascii="Times New Roman" w:hAnsi="Times New Roman" w:cs="Times New Roman"/>
          <w:szCs w:val="22"/>
        </w:rPr>
      </w:pPr>
      <w:r w:rsidRPr="00554E94">
        <w:rPr>
          <w:rFonts w:ascii="Times New Roman" w:hAnsi="Times New Roman" w:cs="Times New Roman"/>
          <w:szCs w:val="22"/>
        </w:rPr>
        <w:t>World Bank</w:t>
      </w:r>
      <w:r w:rsidR="007F3F33">
        <w:rPr>
          <w:rFonts w:ascii="Times New Roman" w:hAnsi="Times New Roman" w:cs="Times New Roman"/>
          <w:szCs w:val="22"/>
        </w:rPr>
        <w:t>.</w:t>
      </w:r>
      <w:r w:rsidRPr="00554E94">
        <w:rPr>
          <w:rFonts w:ascii="Times New Roman" w:hAnsi="Times New Roman" w:cs="Times New Roman"/>
          <w:szCs w:val="22"/>
        </w:rPr>
        <w:t xml:space="preserve"> (2010). Bilateral estimates of migrate stocks in 2010. World bank </w:t>
      </w:r>
    </w:p>
    <w:p w:rsidR="00A706BF" w:rsidRPr="00554E94" w:rsidRDefault="00A706BF" w:rsidP="00D94B0B">
      <w:pPr>
        <w:spacing w:after="0" w:line="240" w:lineRule="auto"/>
        <w:ind w:firstLine="720"/>
        <w:jc w:val="thaiDistribute"/>
        <w:rPr>
          <w:rFonts w:ascii="Times New Roman" w:hAnsi="Times New Roman" w:cs="Times New Roman"/>
          <w:szCs w:val="22"/>
        </w:rPr>
      </w:pPr>
      <w:r w:rsidRPr="00554E94">
        <w:rPr>
          <w:rFonts w:ascii="Times New Roman" w:hAnsi="Times New Roman" w:cs="Times New Roman"/>
          <w:szCs w:val="22"/>
        </w:rPr>
        <w:t>statistics 2010.</w:t>
      </w:r>
    </w:p>
    <w:p w:rsidR="00D94B0B" w:rsidRDefault="003571DE" w:rsidP="00E953A3">
      <w:pPr>
        <w:spacing w:after="0" w:line="240" w:lineRule="auto"/>
        <w:rPr>
          <w:rFonts w:ascii="Times New Roman" w:hAnsi="Times New Roman" w:cs="Times New Roman"/>
          <w:szCs w:val="22"/>
        </w:rPr>
      </w:pPr>
      <w:r w:rsidRPr="00554E94">
        <w:rPr>
          <w:rFonts w:ascii="Times New Roman" w:hAnsi="Times New Roman" w:cs="Times New Roman"/>
          <w:szCs w:val="22"/>
        </w:rPr>
        <w:t>Yue, C.S. (2011)</w:t>
      </w:r>
      <w:r w:rsidR="007F3F33">
        <w:rPr>
          <w:rFonts w:ascii="Times New Roman" w:hAnsi="Times New Roman" w:cs="Times New Roman"/>
          <w:szCs w:val="22"/>
        </w:rPr>
        <w:t>.</w:t>
      </w:r>
      <w:r w:rsidRPr="00554E94">
        <w:rPr>
          <w:rFonts w:ascii="Times New Roman" w:hAnsi="Times New Roman" w:cs="Times New Roman"/>
          <w:szCs w:val="22"/>
        </w:rPr>
        <w:t xml:space="preserve"> Free Flow of Skilled labor in the AEC in Urata S. and M. Okabe, </w:t>
      </w:r>
    </w:p>
    <w:p w:rsidR="00D94B0B" w:rsidRDefault="003571DE" w:rsidP="00D94B0B">
      <w:pPr>
        <w:spacing w:after="0" w:line="240" w:lineRule="auto"/>
        <w:ind w:firstLine="720"/>
        <w:rPr>
          <w:rFonts w:ascii="Times New Roman" w:hAnsi="Times New Roman" w:cs="Times New Roman"/>
          <w:szCs w:val="22"/>
        </w:rPr>
      </w:pPr>
      <w:r w:rsidRPr="00554E94">
        <w:rPr>
          <w:rFonts w:ascii="Times New Roman" w:hAnsi="Times New Roman" w:cs="Times New Roman"/>
          <w:szCs w:val="22"/>
        </w:rPr>
        <w:t>Toward a</w:t>
      </w:r>
      <w:r w:rsidR="00D94B0B">
        <w:rPr>
          <w:rFonts w:ascii="Times New Roman" w:hAnsi="Times New Roman" w:cs="Times New Roman"/>
          <w:szCs w:val="22"/>
        </w:rPr>
        <w:t xml:space="preserve"> </w:t>
      </w:r>
      <w:r w:rsidRPr="00554E94">
        <w:rPr>
          <w:rFonts w:ascii="Times New Roman" w:hAnsi="Times New Roman" w:cs="Times New Roman"/>
          <w:szCs w:val="22"/>
        </w:rPr>
        <w:t xml:space="preserve">competitive ASEAN single market: Sectoral Analysis. ERIA </w:t>
      </w:r>
    </w:p>
    <w:p w:rsidR="00E953A3" w:rsidRPr="00554E94" w:rsidRDefault="003571DE" w:rsidP="00D94B0B">
      <w:pPr>
        <w:spacing w:after="0" w:line="240" w:lineRule="auto"/>
        <w:ind w:firstLine="720"/>
        <w:rPr>
          <w:rFonts w:ascii="Times New Roman" w:hAnsi="Times New Roman" w:cs="Times New Roman"/>
          <w:szCs w:val="22"/>
        </w:rPr>
      </w:pPr>
      <w:r w:rsidRPr="00554E94">
        <w:rPr>
          <w:rFonts w:ascii="Times New Roman" w:hAnsi="Times New Roman" w:cs="Times New Roman"/>
          <w:szCs w:val="22"/>
        </w:rPr>
        <w:t>Research Project report 2010-03: pp 205-279. ERIA.</w:t>
      </w:r>
    </w:p>
    <w:p w:rsidR="00D94B0B" w:rsidRDefault="00497534" w:rsidP="00E21C77">
      <w:pPr>
        <w:spacing w:after="0" w:line="240" w:lineRule="auto"/>
        <w:jc w:val="thaiDistribute"/>
        <w:rPr>
          <w:rFonts w:ascii="Times New Roman" w:hAnsi="Times New Roman" w:cs="Times New Roman"/>
          <w:szCs w:val="22"/>
        </w:rPr>
      </w:pPr>
      <w:r w:rsidRPr="00554E94">
        <w:rPr>
          <w:rFonts w:ascii="Times New Roman" w:hAnsi="Times New Roman" w:cs="Times New Roman"/>
          <w:szCs w:val="22"/>
        </w:rPr>
        <w:t>Parviz Dabir-Alai, Mehmet Odekon</w:t>
      </w:r>
      <w:r w:rsidR="00E21C77" w:rsidRPr="00554E94">
        <w:rPr>
          <w:rFonts w:ascii="Times New Roman" w:hAnsi="Times New Roman" w:cs="Times New Roman"/>
          <w:szCs w:val="22"/>
        </w:rPr>
        <w:t xml:space="preserve"> (1988).</w:t>
      </w:r>
      <w:r w:rsidRPr="00554E94">
        <w:rPr>
          <w:rFonts w:ascii="Times New Roman" w:hAnsi="Times New Roman" w:cs="Times New Roman"/>
          <w:szCs w:val="22"/>
        </w:rPr>
        <w:t xml:space="preserve"> “Political Economy, liberalization and </w:t>
      </w:r>
    </w:p>
    <w:p w:rsidR="00D94B0B" w:rsidRDefault="00497534" w:rsidP="00D94B0B">
      <w:pPr>
        <w:spacing w:after="0" w:line="240" w:lineRule="auto"/>
        <w:ind w:firstLine="720"/>
        <w:jc w:val="thaiDistribute"/>
        <w:rPr>
          <w:rFonts w:ascii="Times New Roman" w:hAnsi="Times New Roman" w:cs="Times New Roman"/>
          <w:szCs w:val="22"/>
        </w:rPr>
      </w:pPr>
      <w:r w:rsidRPr="00554E94">
        <w:rPr>
          <w:rFonts w:ascii="Times New Roman" w:hAnsi="Times New Roman" w:cs="Times New Roman"/>
          <w:szCs w:val="22"/>
        </w:rPr>
        <w:t>labor’s</w:t>
      </w:r>
      <w:r w:rsidR="00D94B0B">
        <w:rPr>
          <w:rFonts w:ascii="Times New Roman" w:hAnsi="Times New Roman" w:cs="Times New Roman"/>
          <w:szCs w:val="22"/>
        </w:rPr>
        <w:t xml:space="preserve"> </w:t>
      </w:r>
      <w:r w:rsidRPr="00554E94">
        <w:rPr>
          <w:rFonts w:ascii="Times New Roman" w:hAnsi="Times New Roman" w:cs="Times New Roman"/>
          <w:szCs w:val="22"/>
        </w:rPr>
        <w:t xml:space="preserve">absorption” Economic liberalization and labor market, USA: </w:t>
      </w:r>
    </w:p>
    <w:p w:rsidR="00497534" w:rsidRPr="00554E94" w:rsidRDefault="00497534" w:rsidP="00D94B0B">
      <w:pPr>
        <w:spacing w:after="0" w:line="240" w:lineRule="auto"/>
        <w:ind w:firstLine="720"/>
        <w:jc w:val="thaiDistribute"/>
        <w:rPr>
          <w:rFonts w:ascii="Times New Roman" w:hAnsi="Times New Roman" w:cs="Times New Roman"/>
          <w:szCs w:val="22"/>
        </w:rPr>
      </w:pPr>
      <w:r w:rsidRPr="00554E94">
        <w:rPr>
          <w:rFonts w:ascii="Times New Roman" w:hAnsi="Times New Roman" w:cs="Times New Roman"/>
          <w:szCs w:val="22"/>
        </w:rPr>
        <w:t>Greenwood Press,1988,pp13-24</w:t>
      </w:r>
    </w:p>
    <w:p w:rsidR="007D24D5" w:rsidRPr="00554E94" w:rsidRDefault="007D24D5" w:rsidP="007D24D5">
      <w:pPr>
        <w:autoSpaceDE w:val="0"/>
        <w:autoSpaceDN w:val="0"/>
        <w:adjustRightInd w:val="0"/>
        <w:spacing w:after="0" w:line="240" w:lineRule="auto"/>
        <w:rPr>
          <w:rFonts w:ascii="Times New Roman" w:hAnsi="Times New Roman" w:cs="Times New Roman"/>
          <w:szCs w:val="22"/>
        </w:rPr>
      </w:pPr>
    </w:p>
    <w:p w:rsidR="00587B90" w:rsidRDefault="00587B90" w:rsidP="007D24D5">
      <w:pPr>
        <w:autoSpaceDE w:val="0"/>
        <w:autoSpaceDN w:val="0"/>
        <w:adjustRightInd w:val="0"/>
        <w:spacing w:after="0" w:line="240" w:lineRule="auto"/>
        <w:rPr>
          <w:rFonts w:ascii="Times New Roman" w:hAnsi="Times New Roman" w:cs="Times New Roman"/>
          <w:szCs w:val="22"/>
        </w:rPr>
      </w:pPr>
    </w:p>
    <w:p w:rsidR="00D94B0B" w:rsidRDefault="00D94B0B" w:rsidP="007D24D5">
      <w:pPr>
        <w:autoSpaceDE w:val="0"/>
        <w:autoSpaceDN w:val="0"/>
        <w:adjustRightInd w:val="0"/>
        <w:spacing w:after="0" w:line="240" w:lineRule="auto"/>
        <w:rPr>
          <w:rFonts w:ascii="Times New Roman" w:hAnsi="Times New Roman" w:cs="Times New Roman"/>
          <w:szCs w:val="22"/>
        </w:rPr>
      </w:pPr>
    </w:p>
    <w:p w:rsidR="00D94B0B" w:rsidRDefault="00D94B0B" w:rsidP="007D24D5">
      <w:pPr>
        <w:autoSpaceDE w:val="0"/>
        <w:autoSpaceDN w:val="0"/>
        <w:adjustRightInd w:val="0"/>
        <w:spacing w:after="0" w:line="240" w:lineRule="auto"/>
        <w:rPr>
          <w:rFonts w:ascii="Times New Roman" w:hAnsi="Times New Roman" w:cs="Times New Roman"/>
          <w:szCs w:val="22"/>
        </w:rPr>
      </w:pPr>
    </w:p>
    <w:p w:rsidR="00D94B0B" w:rsidRDefault="00D94B0B" w:rsidP="007D24D5">
      <w:pPr>
        <w:autoSpaceDE w:val="0"/>
        <w:autoSpaceDN w:val="0"/>
        <w:adjustRightInd w:val="0"/>
        <w:spacing w:after="0" w:line="240" w:lineRule="auto"/>
        <w:rPr>
          <w:rFonts w:ascii="Times New Roman" w:hAnsi="Times New Roman" w:cs="Times New Roman"/>
          <w:szCs w:val="22"/>
        </w:rPr>
      </w:pPr>
    </w:p>
    <w:p w:rsidR="00D94B0B" w:rsidRDefault="00D94B0B" w:rsidP="007D24D5">
      <w:pPr>
        <w:autoSpaceDE w:val="0"/>
        <w:autoSpaceDN w:val="0"/>
        <w:adjustRightInd w:val="0"/>
        <w:spacing w:after="0" w:line="240" w:lineRule="auto"/>
        <w:rPr>
          <w:rFonts w:ascii="Times New Roman" w:hAnsi="Times New Roman" w:cs="Times New Roman"/>
          <w:szCs w:val="22"/>
        </w:rPr>
      </w:pPr>
    </w:p>
    <w:p w:rsidR="00D94B0B" w:rsidRDefault="00D94B0B" w:rsidP="007D24D5">
      <w:pPr>
        <w:autoSpaceDE w:val="0"/>
        <w:autoSpaceDN w:val="0"/>
        <w:adjustRightInd w:val="0"/>
        <w:spacing w:after="0" w:line="240" w:lineRule="auto"/>
        <w:rPr>
          <w:rFonts w:ascii="Times New Roman" w:hAnsi="Times New Roman" w:cs="Times New Roman"/>
          <w:szCs w:val="22"/>
        </w:rPr>
      </w:pPr>
    </w:p>
    <w:p w:rsidR="00D94B0B" w:rsidRDefault="00D94B0B" w:rsidP="007D24D5">
      <w:pPr>
        <w:autoSpaceDE w:val="0"/>
        <w:autoSpaceDN w:val="0"/>
        <w:adjustRightInd w:val="0"/>
        <w:spacing w:after="0" w:line="240" w:lineRule="auto"/>
        <w:rPr>
          <w:rFonts w:ascii="Times New Roman" w:hAnsi="Times New Roman" w:cs="Times New Roman"/>
          <w:szCs w:val="22"/>
        </w:rPr>
      </w:pPr>
    </w:p>
    <w:p w:rsidR="00D94B0B" w:rsidRDefault="00D94B0B" w:rsidP="007D24D5">
      <w:pPr>
        <w:autoSpaceDE w:val="0"/>
        <w:autoSpaceDN w:val="0"/>
        <w:adjustRightInd w:val="0"/>
        <w:spacing w:after="0" w:line="240" w:lineRule="auto"/>
        <w:rPr>
          <w:rFonts w:ascii="Times New Roman" w:hAnsi="Times New Roman" w:cs="Times New Roman"/>
          <w:szCs w:val="22"/>
        </w:rPr>
      </w:pPr>
    </w:p>
    <w:p w:rsidR="00D94B0B" w:rsidRDefault="00D94B0B" w:rsidP="007D24D5">
      <w:pPr>
        <w:autoSpaceDE w:val="0"/>
        <w:autoSpaceDN w:val="0"/>
        <w:adjustRightInd w:val="0"/>
        <w:spacing w:after="0" w:line="240" w:lineRule="auto"/>
        <w:rPr>
          <w:rFonts w:ascii="Times New Roman" w:hAnsi="Times New Roman" w:cs="Times New Roman"/>
          <w:szCs w:val="22"/>
        </w:rPr>
      </w:pPr>
    </w:p>
    <w:p w:rsidR="00D94B0B" w:rsidRDefault="00D94B0B" w:rsidP="007D24D5">
      <w:pPr>
        <w:autoSpaceDE w:val="0"/>
        <w:autoSpaceDN w:val="0"/>
        <w:adjustRightInd w:val="0"/>
        <w:spacing w:after="0" w:line="240" w:lineRule="auto"/>
        <w:rPr>
          <w:rFonts w:ascii="Times New Roman" w:hAnsi="Times New Roman" w:cs="Times New Roman"/>
          <w:szCs w:val="22"/>
        </w:rPr>
      </w:pPr>
    </w:p>
    <w:p w:rsidR="00D94B0B" w:rsidRDefault="00D94B0B" w:rsidP="007D24D5">
      <w:pPr>
        <w:autoSpaceDE w:val="0"/>
        <w:autoSpaceDN w:val="0"/>
        <w:adjustRightInd w:val="0"/>
        <w:spacing w:after="0" w:line="240" w:lineRule="auto"/>
        <w:rPr>
          <w:rFonts w:ascii="Times New Roman" w:hAnsi="Times New Roman" w:cs="Times New Roman"/>
          <w:szCs w:val="22"/>
        </w:rPr>
      </w:pPr>
    </w:p>
    <w:p w:rsidR="00D94B0B" w:rsidRDefault="00D94B0B" w:rsidP="007D24D5">
      <w:pPr>
        <w:autoSpaceDE w:val="0"/>
        <w:autoSpaceDN w:val="0"/>
        <w:adjustRightInd w:val="0"/>
        <w:spacing w:after="0" w:line="240" w:lineRule="auto"/>
        <w:rPr>
          <w:rFonts w:ascii="Times New Roman" w:hAnsi="Times New Roman" w:cs="Times New Roman"/>
          <w:szCs w:val="22"/>
        </w:rPr>
      </w:pPr>
    </w:p>
    <w:p w:rsidR="00D94B0B" w:rsidRDefault="00D94B0B" w:rsidP="007D24D5">
      <w:pPr>
        <w:autoSpaceDE w:val="0"/>
        <w:autoSpaceDN w:val="0"/>
        <w:adjustRightInd w:val="0"/>
        <w:spacing w:after="0" w:line="240" w:lineRule="auto"/>
        <w:rPr>
          <w:rFonts w:ascii="Times New Roman" w:hAnsi="Times New Roman" w:cs="Times New Roman"/>
          <w:szCs w:val="22"/>
        </w:rPr>
      </w:pPr>
    </w:p>
    <w:p w:rsidR="00D94B0B" w:rsidRDefault="00D94B0B" w:rsidP="007D24D5">
      <w:pPr>
        <w:autoSpaceDE w:val="0"/>
        <w:autoSpaceDN w:val="0"/>
        <w:adjustRightInd w:val="0"/>
        <w:spacing w:after="0" w:line="240" w:lineRule="auto"/>
        <w:rPr>
          <w:rFonts w:ascii="Times New Roman" w:hAnsi="Times New Roman" w:cs="Times New Roman"/>
          <w:szCs w:val="22"/>
        </w:rPr>
      </w:pPr>
    </w:p>
    <w:p w:rsidR="00D94B0B" w:rsidRDefault="00D94B0B" w:rsidP="007D24D5">
      <w:pPr>
        <w:autoSpaceDE w:val="0"/>
        <w:autoSpaceDN w:val="0"/>
        <w:adjustRightInd w:val="0"/>
        <w:spacing w:after="0" w:line="240" w:lineRule="auto"/>
        <w:rPr>
          <w:rFonts w:ascii="Times New Roman" w:hAnsi="Times New Roman" w:cs="Times New Roman"/>
          <w:szCs w:val="22"/>
        </w:rPr>
      </w:pPr>
    </w:p>
    <w:p w:rsidR="00D94B0B" w:rsidRDefault="00D94B0B" w:rsidP="007D24D5">
      <w:pPr>
        <w:autoSpaceDE w:val="0"/>
        <w:autoSpaceDN w:val="0"/>
        <w:adjustRightInd w:val="0"/>
        <w:spacing w:after="0" w:line="240" w:lineRule="auto"/>
        <w:rPr>
          <w:rFonts w:ascii="Times New Roman" w:hAnsi="Times New Roman" w:cs="Times New Roman"/>
          <w:szCs w:val="22"/>
        </w:rPr>
      </w:pPr>
    </w:p>
    <w:p w:rsidR="007F3F33" w:rsidRDefault="007F3F33" w:rsidP="007D24D5">
      <w:pPr>
        <w:autoSpaceDE w:val="0"/>
        <w:autoSpaceDN w:val="0"/>
        <w:adjustRightInd w:val="0"/>
        <w:spacing w:after="0" w:line="240" w:lineRule="auto"/>
        <w:rPr>
          <w:rFonts w:ascii="Times New Roman" w:hAnsi="Times New Roman" w:cs="Times New Roman"/>
          <w:szCs w:val="22"/>
        </w:rPr>
      </w:pPr>
    </w:p>
    <w:p w:rsidR="007F3F33" w:rsidRDefault="007F3F33" w:rsidP="007D24D5">
      <w:pPr>
        <w:autoSpaceDE w:val="0"/>
        <w:autoSpaceDN w:val="0"/>
        <w:adjustRightInd w:val="0"/>
        <w:spacing w:after="0" w:line="240" w:lineRule="auto"/>
        <w:rPr>
          <w:rFonts w:ascii="Times New Roman" w:hAnsi="Times New Roman" w:cs="Times New Roman"/>
          <w:szCs w:val="22"/>
        </w:rPr>
      </w:pPr>
    </w:p>
    <w:p w:rsidR="007F3F33" w:rsidRDefault="007F3F33" w:rsidP="007D24D5">
      <w:pPr>
        <w:autoSpaceDE w:val="0"/>
        <w:autoSpaceDN w:val="0"/>
        <w:adjustRightInd w:val="0"/>
        <w:spacing w:after="0" w:line="240" w:lineRule="auto"/>
        <w:rPr>
          <w:rFonts w:ascii="Times New Roman" w:hAnsi="Times New Roman" w:cs="Times New Roman"/>
          <w:szCs w:val="22"/>
        </w:rPr>
      </w:pPr>
    </w:p>
    <w:p w:rsidR="007F3F33" w:rsidRDefault="007F3F33" w:rsidP="007D24D5">
      <w:pPr>
        <w:autoSpaceDE w:val="0"/>
        <w:autoSpaceDN w:val="0"/>
        <w:adjustRightInd w:val="0"/>
        <w:spacing w:after="0" w:line="240" w:lineRule="auto"/>
        <w:rPr>
          <w:rFonts w:ascii="Times New Roman" w:hAnsi="Times New Roman" w:cs="Times New Roman"/>
          <w:szCs w:val="22"/>
        </w:rPr>
      </w:pPr>
    </w:p>
    <w:p w:rsidR="00D94B0B" w:rsidRDefault="00D94B0B" w:rsidP="007D24D5">
      <w:pPr>
        <w:autoSpaceDE w:val="0"/>
        <w:autoSpaceDN w:val="0"/>
        <w:adjustRightInd w:val="0"/>
        <w:spacing w:after="0" w:line="240" w:lineRule="auto"/>
        <w:rPr>
          <w:rFonts w:ascii="Times New Roman" w:hAnsi="Times New Roman" w:cs="Times New Roman"/>
          <w:szCs w:val="22"/>
        </w:rPr>
      </w:pPr>
    </w:p>
    <w:p w:rsidR="00D94B0B" w:rsidRDefault="00D94B0B" w:rsidP="007D24D5">
      <w:pPr>
        <w:autoSpaceDE w:val="0"/>
        <w:autoSpaceDN w:val="0"/>
        <w:adjustRightInd w:val="0"/>
        <w:spacing w:after="0" w:line="240" w:lineRule="auto"/>
        <w:rPr>
          <w:rFonts w:ascii="Times New Roman" w:hAnsi="Times New Roman" w:cs="Times New Roman"/>
          <w:szCs w:val="22"/>
        </w:rPr>
      </w:pPr>
    </w:p>
    <w:p w:rsidR="00D94B0B" w:rsidRPr="00554E94" w:rsidRDefault="00D94B0B" w:rsidP="007D24D5">
      <w:pPr>
        <w:autoSpaceDE w:val="0"/>
        <w:autoSpaceDN w:val="0"/>
        <w:adjustRightInd w:val="0"/>
        <w:spacing w:after="0" w:line="240" w:lineRule="auto"/>
        <w:rPr>
          <w:rFonts w:ascii="Times New Roman" w:hAnsi="Times New Roman" w:cs="Times New Roman"/>
          <w:szCs w:val="22"/>
        </w:rPr>
      </w:pPr>
    </w:p>
    <w:p w:rsidR="00587B90" w:rsidRPr="00554E94" w:rsidRDefault="00587B90" w:rsidP="007D24D5">
      <w:pPr>
        <w:autoSpaceDE w:val="0"/>
        <w:autoSpaceDN w:val="0"/>
        <w:adjustRightInd w:val="0"/>
        <w:spacing w:after="0" w:line="240" w:lineRule="auto"/>
        <w:rPr>
          <w:rFonts w:ascii="Times New Roman" w:hAnsi="Times New Roman" w:cs="Times New Roman"/>
          <w:szCs w:val="22"/>
        </w:rPr>
      </w:pPr>
    </w:p>
    <w:p w:rsidR="00587B90" w:rsidRPr="00554E94" w:rsidRDefault="00587B90" w:rsidP="007D24D5">
      <w:pPr>
        <w:autoSpaceDE w:val="0"/>
        <w:autoSpaceDN w:val="0"/>
        <w:adjustRightInd w:val="0"/>
        <w:spacing w:after="0" w:line="240" w:lineRule="auto"/>
        <w:rPr>
          <w:rFonts w:ascii="Times New Roman" w:hAnsi="Times New Roman" w:cs="Times New Roman"/>
          <w:szCs w:val="22"/>
        </w:rPr>
      </w:pPr>
    </w:p>
    <w:p w:rsidR="00587B90" w:rsidRPr="00554E94" w:rsidRDefault="00587B90" w:rsidP="007D24D5">
      <w:pPr>
        <w:autoSpaceDE w:val="0"/>
        <w:autoSpaceDN w:val="0"/>
        <w:adjustRightInd w:val="0"/>
        <w:spacing w:after="0" w:line="240" w:lineRule="auto"/>
        <w:rPr>
          <w:rFonts w:ascii="Times New Roman" w:hAnsi="Times New Roman" w:cs="Times New Roman"/>
          <w:szCs w:val="22"/>
        </w:rPr>
      </w:pPr>
    </w:p>
    <w:p w:rsidR="00587B90" w:rsidRPr="00554E94" w:rsidRDefault="00587B90" w:rsidP="007D24D5">
      <w:pPr>
        <w:autoSpaceDE w:val="0"/>
        <w:autoSpaceDN w:val="0"/>
        <w:adjustRightInd w:val="0"/>
        <w:spacing w:after="0" w:line="240" w:lineRule="auto"/>
        <w:rPr>
          <w:rFonts w:ascii="Times New Roman" w:hAnsi="Times New Roman" w:cs="Times New Roman"/>
          <w:szCs w:val="22"/>
        </w:rPr>
      </w:pPr>
    </w:p>
    <w:p w:rsidR="00587B90" w:rsidRPr="00554E94" w:rsidRDefault="00587B90" w:rsidP="007D24D5">
      <w:pPr>
        <w:autoSpaceDE w:val="0"/>
        <w:autoSpaceDN w:val="0"/>
        <w:adjustRightInd w:val="0"/>
        <w:spacing w:after="0" w:line="240" w:lineRule="auto"/>
        <w:rPr>
          <w:rFonts w:ascii="Times New Roman" w:hAnsi="Times New Roman" w:cs="Times New Roman"/>
          <w:szCs w:val="22"/>
        </w:rPr>
      </w:pPr>
    </w:p>
    <w:p w:rsidR="00587B90" w:rsidRPr="00554E94" w:rsidRDefault="00587B90" w:rsidP="007D24D5">
      <w:pPr>
        <w:autoSpaceDE w:val="0"/>
        <w:autoSpaceDN w:val="0"/>
        <w:adjustRightInd w:val="0"/>
        <w:spacing w:after="0" w:line="240" w:lineRule="auto"/>
        <w:rPr>
          <w:rFonts w:ascii="Times New Roman" w:hAnsi="Times New Roman" w:cs="Times New Roman"/>
          <w:szCs w:val="22"/>
        </w:rPr>
      </w:pPr>
    </w:p>
    <w:p w:rsidR="009018E0" w:rsidRPr="00554E94" w:rsidRDefault="00E21C77" w:rsidP="00E21C77">
      <w:pPr>
        <w:autoSpaceDE w:val="0"/>
        <w:autoSpaceDN w:val="0"/>
        <w:adjustRightInd w:val="0"/>
        <w:spacing w:after="0" w:line="240" w:lineRule="auto"/>
        <w:jc w:val="center"/>
        <w:rPr>
          <w:rFonts w:ascii="Times New Roman" w:hAnsi="Times New Roman" w:cs="Times New Roman"/>
          <w:szCs w:val="22"/>
        </w:rPr>
      </w:pPr>
      <w:r w:rsidRPr="00554E94">
        <w:rPr>
          <w:rFonts w:ascii="Times New Roman" w:hAnsi="Times New Roman" w:cs="Times New Roman"/>
          <w:szCs w:val="22"/>
        </w:rPr>
        <w:lastRenderedPageBreak/>
        <w:t>Appendix</w:t>
      </w:r>
    </w:p>
    <w:p w:rsidR="00E21C77" w:rsidRPr="00554E94" w:rsidRDefault="00E21C77" w:rsidP="007D24D5">
      <w:pPr>
        <w:autoSpaceDE w:val="0"/>
        <w:autoSpaceDN w:val="0"/>
        <w:adjustRightInd w:val="0"/>
        <w:spacing w:after="0" w:line="240" w:lineRule="auto"/>
        <w:rPr>
          <w:rFonts w:ascii="Times New Roman" w:hAnsi="Times New Roman" w:cs="Times New Roman"/>
          <w:szCs w:val="22"/>
        </w:rPr>
      </w:pPr>
    </w:p>
    <w:p w:rsidR="00951F93" w:rsidRPr="00D94B0B" w:rsidRDefault="00951F93" w:rsidP="00951F93">
      <w:pPr>
        <w:pStyle w:val="Default"/>
        <w:rPr>
          <w:rFonts w:ascii="Times New Roman" w:eastAsia="Times New Roman" w:hAnsi="Times New Roman" w:cs="Times New Roman"/>
          <w:i/>
          <w:iCs/>
          <w:sz w:val="20"/>
          <w:szCs w:val="20"/>
        </w:rPr>
      </w:pPr>
      <w:bookmarkStart w:id="2" w:name="OLE_LINK4"/>
      <w:bookmarkStart w:id="3" w:name="OLE_LINK3"/>
      <w:r w:rsidRPr="00D94B0B">
        <w:rPr>
          <w:rFonts w:ascii="Times New Roman" w:eastAsia="Times New Roman" w:hAnsi="Times New Roman" w:cs="Times New Roman"/>
          <w:b/>
          <w:bCs/>
          <w:sz w:val="20"/>
          <w:szCs w:val="20"/>
        </w:rPr>
        <w:t>Table 1</w:t>
      </w:r>
      <w:r w:rsidRPr="00D94B0B">
        <w:rPr>
          <w:rFonts w:ascii="Times New Roman" w:eastAsia="Times New Roman" w:hAnsi="Times New Roman" w:cs="Times New Roman"/>
          <w:sz w:val="20"/>
          <w:szCs w:val="20"/>
        </w:rPr>
        <w:t>:</w:t>
      </w:r>
      <w:r w:rsidRPr="00554E94">
        <w:rPr>
          <w:rFonts w:ascii="Times New Roman" w:eastAsia="Times New Roman" w:hAnsi="Times New Roman" w:cs="Times New Roman"/>
          <w:sz w:val="22"/>
          <w:szCs w:val="22"/>
        </w:rPr>
        <w:t xml:space="preserve"> </w:t>
      </w:r>
      <w:r w:rsidRPr="00D94B0B">
        <w:rPr>
          <w:rFonts w:ascii="Times New Roman" w:eastAsia="Times New Roman" w:hAnsi="Times New Roman" w:cs="Times New Roman"/>
          <w:i/>
          <w:iCs/>
          <w:sz w:val="20"/>
          <w:szCs w:val="20"/>
        </w:rPr>
        <w:t>Selected basic ASEAN indicators</w:t>
      </w:r>
      <w:r w:rsidR="0073042E" w:rsidRPr="00D94B0B">
        <w:rPr>
          <w:rFonts w:ascii="Times New Roman" w:hAnsi="Times New Roman" w:cs="Times New Roman"/>
          <w:i/>
          <w:iCs/>
          <w:sz w:val="20"/>
          <w:szCs w:val="20"/>
        </w:rPr>
        <w:t xml:space="preserve"> </w:t>
      </w:r>
    </w:p>
    <w:tbl>
      <w:tblPr>
        <w:tblW w:w="8234" w:type="dxa"/>
        <w:tblInd w:w="96" w:type="dxa"/>
        <w:tblBorders>
          <w:insideH w:val="single" w:sz="4" w:space="0" w:color="auto"/>
        </w:tblBorders>
        <w:tblLayout w:type="fixed"/>
        <w:tblLook w:val="04A0"/>
      </w:tblPr>
      <w:tblGrid>
        <w:gridCol w:w="1288"/>
        <w:gridCol w:w="1134"/>
        <w:gridCol w:w="1134"/>
        <w:gridCol w:w="851"/>
        <w:gridCol w:w="708"/>
        <w:gridCol w:w="1134"/>
        <w:gridCol w:w="993"/>
        <w:gridCol w:w="992"/>
      </w:tblGrid>
      <w:tr w:rsidR="003471EB" w:rsidRPr="00D94B0B" w:rsidTr="00200A2D">
        <w:trPr>
          <w:trHeight w:val="450"/>
        </w:trPr>
        <w:tc>
          <w:tcPr>
            <w:tcW w:w="1288" w:type="dxa"/>
            <w:vMerge w:val="restart"/>
            <w:shd w:val="clear" w:color="000000" w:fill="DBEEF3"/>
            <w:noWrap/>
            <w:vAlign w:val="center"/>
            <w:hideMark/>
          </w:tcPr>
          <w:p w:rsidR="0073042E" w:rsidRPr="00D94B0B" w:rsidRDefault="0073042E" w:rsidP="0073042E">
            <w:pPr>
              <w:spacing w:after="0" w:line="240" w:lineRule="auto"/>
              <w:jc w:val="center"/>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Country</w:t>
            </w:r>
          </w:p>
        </w:tc>
        <w:tc>
          <w:tcPr>
            <w:tcW w:w="1134" w:type="dxa"/>
            <w:vMerge w:val="restart"/>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Total land area</w:t>
            </w:r>
          </w:p>
        </w:tc>
        <w:tc>
          <w:tcPr>
            <w:tcW w:w="1134" w:type="dxa"/>
            <w:vMerge w:val="restart"/>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Total population</w:t>
            </w:r>
            <w:r w:rsidRPr="00D94B0B">
              <w:rPr>
                <w:rFonts w:ascii="Times New Roman" w:eastAsia="Times New Roman" w:hAnsi="Times New Roman" w:cs="Times New Roman"/>
                <w:b/>
                <w:bCs/>
                <w:color w:val="0000FF"/>
                <w:sz w:val="18"/>
                <w:szCs w:val="18"/>
                <w:vertAlign w:val="superscript"/>
              </w:rPr>
              <w:t>1/</w:t>
            </w:r>
          </w:p>
        </w:tc>
        <w:tc>
          <w:tcPr>
            <w:tcW w:w="851" w:type="dxa"/>
            <w:vMerge w:val="restart"/>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Population density</w:t>
            </w:r>
            <w:r w:rsidRPr="00D94B0B">
              <w:rPr>
                <w:rFonts w:ascii="Times New Roman" w:eastAsia="Times New Roman" w:hAnsi="Times New Roman" w:cs="Times New Roman"/>
                <w:b/>
                <w:bCs/>
                <w:color w:val="0000FF"/>
                <w:sz w:val="18"/>
                <w:szCs w:val="18"/>
                <w:vertAlign w:val="superscript"/>
              </w:rPr>
              <w:t>1/</w:t>
            </w:r>
          </w:p>
        </w:tc>
        <w:tc>
          <w:tcPr>
            <w:tcW w:w="708" w:type="dxa"/>
            <w:vMerge w:val="restart"/>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Annual population growth</w:t>
            </w:r>
            <w:r w:rsidRPr="00D94B0B">
              <w:rPr>
                <w:rFonts w:ascii="Times New Roman" w:eastAsia="Times New Roman" w:hAnsi="Times New Roman" w:cs="Times New Roman"/>
                <w:b/>
                <w:bCs/>
                <w:color w:val="0000FF"/>
                <w:sz w:val="18"/>
                <w:szCs w:val="18"/>
                <w:vertAlign w:val="superscript"/>
              </w:rPr>
              <w:t>1/</w:t>
            </w:r>
          </w:p>
        </w:tc>
        <w:tc>
          <w:tcPr>
            <w:tcW w:w="1134" w:type="dxa"/>
            <w:vMerge w:val="restart"/>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Gross domestic product</w:t>
            </w:r>
            <w:r w:rsidRPr="00D94B0B">
              <w:rPr>
                <w:rFonts w:ascii="Times New Roman" w:eastAsia="Times New Roman" w:hAnsi="Times New Roman" w:cs="Times New Roman"/>
                <w:b/>
                <w:bCs/>
                <w:sz w:val="18"/>
                <w:szCs w:val="18"/>
              </w:rPr>
              <w:br/>
              <w:t>at current prices</w:t>
            </w:r>
          </w:p>
        </w:tc>
        <w:tc>
          <w:tcPr>
            <w:tcW w:w="1985" w:type="dxa"/>
            <w:gridSpan w:val="2"/>
            <w:vMerge w:val="restart"/>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Gross domestic product</w:t>
            </w:r>
            <w:r w:rsidRPr="00D94B0B">
              <w:rPr>
                <w:rFonts w:ascii="Times New Roman" w:eastAsia="Times New Roman" w:hAnsi="Times New Roman" w:cs="Times New Roman"/>
                <w:b/>
                <w:bCs/>
                <w:sz w:val="18"/>
                <w:szCs w:val="18"/>
              </w:rPr>
              <w:br/>
              <w:t>per capita</w:t>
            </w:r>
            <w:r w:rsidRPr="00D94B0B">
              <w:rPr>
                <w:rFonts w:ascii="Times New Roman" w:eastAsia="Times New Roman" w:hAnsi="Times New Roman" w:cs="Times New Roman"/>
                <w:b/>
                <w:bCs/>
                <w:sz w:val="18"/>
                <w:szCs w:val="18"/>
              </w:rPr>
              <w:br/>
              <w:t>at current prices</w:t>
            </w:r>
          </w:p>
        </w:tc>
      </w:tr>
      <w:tr w:rsidR="003471EB" w:rsidRPr="00D94B0B" w:rsidTr="00200A2D">
        <w:trPr>
          <w:trHeight w:val="255"/>
        </w:trPr>
        <w:tc>
          <w:tcPr>
            <w:tcW w:w="1288" w:type="dxa"/>
            <w:vMerge/>
            <w:vAlign w:val="center"/>
            <w:hideMark/>
          </w:tcPr>
          <w:p w:rsidR="0073042E" w:rsidRPr="00D94B0B" w:rsidRDefault="0073042E" w:rsidP="0073042E">
            <w:pPr>
              <w:spacing w:after="0" w:line="240" w:lineRule="auto"/>
              <w:rPr>
                <w:rFonts w:ascii="Times New Roman" w:eastAsia="Times New Roman" w:hAnsi="Times New Roman" w:cs="Times New Roman"/>
                <w:b/>
                <w:bCs/>
                <w:sz w:val="18"/>
                <w:szCs w:val="18"/>
              </w:rPr>
            </w:pPr>
          </w:p>
        </w:tc>
        <w:tc>
          <w:tcPr>
            <w:tcW w:w="1134" w:type="dxa"/>
            <w:vMerge/>
            <w:vAlign w:val="center"/>
            <w:hideMark/>
          </w:tcPr>
          <w:p w:rsidR="0073042E" w:rsidRPr="00D94B0B" w:rsidRDefault="0073042E" w:rsidP="0073042E">
            <w:pPr>
              <w:spacing w:after="0" w:line="240" w:lineRule="auto"/>
              <w:rPr>
                <w:rFonts w:ascii="Times New Roman" w:eastAsia="Times New Roman" w:hAnsi="Times New Roman" w:cs="Times New Roman"/>
                <w:b/>
                <w:bCs/>
                <w:sz w:val="18"/>
                <w:szCs w:val="18"/>
              </w:rPr>
            </w:pPr>
          </w:p>
        </w:tc>
        <w:tc>
          <w:tcPr>
            <w:tcW w:w="1134" w:type="dxa"/>
            <w:vMerge/>
            <w:vAlign w:val="center"/>
            <w:hideMark/>
          </w:tcPr>
          <w:p w:rsidR="0073042E" w:rsidRPr="00D94B0B" w:rsidRDefault="0073042E" w:rsidP="0073042E">
            <w:pPr>
              <w:spacing w:after="0" w:line="240" w:lineRule="auto"/>
              <w:rPr>
                <w:rFonts w:ascii="Times New Roman" w:eastAsia="Times New Roman" w:hAnsi="Times New Roman" w:cs="Times New Roman"/>
                <w:b/>
                <w:bCs/>
                <w:sz w:val="18"/>
                <w:szCs w:val="18"/>
              </w:rPr>
            </w:pPr>
          </w:p>
        </w:tc>
        <w:tc>
          <w:tcPr>
            <w:tcW w:w="851" w:type="dxa"/>
            <w:vMerge/>
            <w:vAlign w:val="center"/>
            <w:hideMark/>
          </w:tcPr>
          <w:p w:rsidR="0073042E" w:rsidRPr="00D94B0B" w:rsidRDefault="0073042E" w:rsidP="0073042E">
            <w:pPr>
              <w:spacing w:after="0" w:line="240" w:lineRule="auto"/>
              <w:rPr>
                <w:rFonts w:ascii="Times New Roman" w:eastAsia="Times New Roman" w:hAnsi="Times New Roman" w:cs="Times New Roman"/>
                <w:b/>
                <w:bCs/>
                <w:sz w:val="18"/>
                <w:szCs w:val="18"/>
              </w:rPr>
            </w:pPr>
          </w:p>
        </w:tc>
        <w:tc>
          <w:tcPr>
            <w:tcW w:w="708" w:type="dxa"/>
            <w:vMerge/>
            <w:vAlign w:val="center"/>
            <w:hideMark/>
          </w:tcPr>
          <w:p w:rsidR="0073042E" w:rsidRPr="00D94B0B" w:rsidRDefault="0073042E" w:rsidP="0073042E">
            <w:pPr>
              <w:spacing w:after="0" w:line="240" w:lineRule="auto"/>
              <w:rPr>
                <w:rFonts w:ascii="Times New Roman" w:eastAsia="Times New Roman" w:hAnsi="Times New Roman" w:cs="Times New Roman"/>
                <w:b/>
                <w:bCs/>
                <w:sz w:val="18"/>
                <w:szCs w:val="18"/>
              </w:rPr>
            </w:pPr>
          </w:p>
        </w:tc>
        <w:tc>
          <w:tcPr>
            <w:tcW w:w="1134" w:type="dxa"/>
            <w:vMerge/>
            <w:vAlign w:val="center"/>
            <w:hideMark/>
          </w:tcPr>
          <w:p w:rsidR="0073042E" w:rsidRPr="00D94B0B" w:rsidRDefault="0073042E" w:rsidP="0073042E">
            <w:pPr>
              <w:spacing w:after="0" w:line="240" w:lineRule="auto"/>
              <w:rPr>
                <w:rFonts w:ascii="Times New Roman" w:eastAsia="Times New Roman" w:hAnsi="Times New Roman" w:cs="Times New Roman"/>
                <w:b/>
                <w:bCs/>
                <w:sz w:val="18"/>
                <w:szCs w:val="18"/>
              </w:rPr>
            </w:pPr>
          </w:p>
        </w:tc>
        <w:tc>
          <w:tcPr>
            <w:tcW w:w="1985" w:type="dxa"/>
            <w:gridSpan w:val="2"/>
            <w:vMerge/>
            <w:vAlign w:val="center"/>
            <w:hideMark/>
          </w:tcPr>
          <w:p w:rsidR="0073042E" w:rsidRPr="00D94B0B" w:rsidRDefault="0073042E" w:rsidP="0073042E">
            <w:pPr>
              <w:spacing w:after="0" w:line="240" w:lineRule="auto"/>
              <w:rPr>
                <w:rFonts w:ascii="Times New Roman" w:eastAsia="Times New Roman" w:hAnsi="Times New Roman" w:cs="Times New Roman"/>
                <w:b/>
                <w:bCs/>
                <w:sz w:val="18"/>
                <w:szCs w:val="18"/>
              </w:rPr>
            </w:pPr>
          </w:p>
        </w:tc>
      </w:tr>
      <w:tr w:rsidR="003471EB" w:rsidRPr="00D94B0B" w:rsidTr="00200A2D">
        <w:trPr>
          <w:trHeight w:val="270"/>
        </w:trPr>
        <w:tc>
          <w:tcPr>
            <w:tcW w:w="1288" w:type="dxa"/>
            <w:vMerge/>
            <w:vAlign w:val="center"/>
            <w:hideMark/>
          </w:tcPr>
          <w:p w:rsidR="0073042E" w:rsidRPr="00D94B0B" w:rsidRDefault="0073042E" w:rsidP="0073042E">
            <w:pPr>
              <w:spacing w:after="0" w:line="240" w:lineRule="auto"/>
              <w:rPr>
                <w:rFonts w:ascii="Times New Roman" w:eastAsia="Times New Roman" w:hAnsi="Times New Roman" w:cs="Times New Roman"/>
                <w:b/>
                <w:bCs/>
                <w:sz w:val="18"/>
                <w:szCs w:val="18"/>
              </w:rPr>
            </w:pPr>
          </w:p>
        </w:tc>
        <w:tc>
          <w:tcPr>
            <w:tcW w:w="1134" w:type="dxa"/>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km</w:t>
            </w:r>
            <w:r w:rsidRPr="00D94B0B">
              <w:rPr>
                <w:rFonts w:ascii="Times New Roman" w:eastAsia="Times New Roman" w:hAnsi="Times New Roman" w:cs="Times New Roman"/>
                <w:b/>
                <w:bCs/>
                <w:sz w:val="18"/>
                <w:szCs w:val="18"/>
                <w:vertAlign w:val="superscript"/>
              </w:rPr>
              <w:t>2</w:t>
            </w:r>
          </w:p>
        </w:tc>
        <w:tc>
          <w:tcPr>
            <w:tcW w:w="1134" w:type="dxa"/>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thousand</w:t>
            </w:r>
          </w:p>
        </w:tc>
        <w:tc>
          <w:tcPr>
            <w:tcW w:w="851" w:type="dxa"/>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persons per km</w:t>
            </w:r>
            <w:r w:rsidRPr="00D94B0B">
              <w:rPr>
                <w:rFonts w:ascii="Times New Roman" w:eastAsia="Times New Roman" w:hAnsi="Times New Roman" w:cs="Times New Roman"/>
                <w:b/>
                <w:bCs/>
                <w:sz w:val="18"/>
                <w:szCs w:val="18"/>
                <w:vertAlign w:val="superscript"/>
              </w:rPr>
              <w:t>2</w:t>
            </w:r>
          </w:p>
        </w:tc>
        <w:tc>
          <w:tcPr>
            <w:tcW w:w="708" w:type="dxa"/>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percent</w:t>
            </w:r>
          </w:p>
        </w:tc>
        <w:tc>
          <w:tcPr>
            <w:tcW w:w="1134" w:type="dxa"/>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US$ million</w:t>
            </w:r>
          </w:p>
        </w:tc>
        <w:tc>
          <w:tcPr>
            <w:tcW w:w="993" w:type="dxa"/>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 xml:space="preserve">US$ </w:t>
            </w:r>
            <w:r w:rsidRPr="00D94B0B">
              <w:rPr>
                <w:rFonts w:ascii="Times New Roman" w:eastAsia="Times New Roman" w:hAnsi="Times New Roman" w:cs="Times New Roman"/>
                <w:b/>
                <w:bCs/>
                <w:color w:val="0000FF"/>
                <w:sz w:val="18"/>
                <w:szCs w:val="18"/>
                <w:vertAlign w:val="superscript"/>
              </w:rPr>
              <w:t>2/</w:t>
            </w:r>
          </w:p>
        </w:tc>
        <w:tc>
          <w:tcPr>
            <w:tcW w:w="992" w:type="dxa"/>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US$ PPP</w:t>
            </w:r>
            <w:r w:rsidRPr="00D94B0B">
              <w:rPr>
                <w:rFonts w:ascii="Times New Roman" w:eastAsia="Times New Roman" w:hAnsi="Times New Roman" w:cs="Times New Roman"/>
                <w:b/>
                <w:bCs/>
                <w:sz w:val="18"/>
                <w:szCs w:val="18"/>
                <w:vertAlign w:val="superscript"/>
              </w:rPr>
              <w:t xml:space="preserve">  </w:t>
            </w:r>
            <w:r w:rsidRPr="00D94B0B">
              <w:rPr>
                <w:rFonts w:ascii="Times New Roman" w:eastAsia="Times New Roman" w:hAnsi="Times New Roman" w:cs="Times New Roman"/>
                <w:b/>
                <w:bCs/>
                <w:color w:val="0000FF"/>
                <w:sz w:val="18"/>
                <w:szCs w:val="18"/>
                <w:vertAlign w:val="superscript"/>
              </w:rPr>
              <w:t>3/</w:t>
            </w:r>
          </w:p>
        </w:tc>
      </w:tr>
      <w:tr w:rsidR="003471EB" w:rsidRPr="00D94B0B" w:rsidTr="00200A2D">
        <w:trPr>
          <w:trHeight w:val="255"/>
        </w:trPr>
        <w:tc>
          <w:tcPr>
            <w:tcW w:w="1288" w:type="dxa"/>
            <w:vMerge/>
            <w:vAlign w:val="center"/>
            <w:hideMark/>
          </w:tcPr>
          <w:p w:rsidR="0073042E" w:rsidRPr="00D94B0B" w:rsidRDefault="0073042E" w:rsidP="0073042E">
            <w:pPr>
              <w:spacing w:after="0" w:line="240" w:lineRule="auto"/>
              <w:rPr>
                <w:rFonts w:ascii="Times New Roman" w:eastAsia="Times New Roman" w:hAnsi="Times New Roman" w:cs="Times New Roman"/>
                <w:b/>
                <w:bCs/>
                <w:sz w:val="18"/>
                <w:szCs w:val="18"/>
              </w:rPr>
            </w:pPr>
          </w:p>
        </w:tc>
        <w:tc>
          <w:tcPr>
            <w:tcW w:w="1134" w:type="dxa"/>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color w:val="0000FF"/>
                <w:sz w:val="18"/>
                <w:szCs w:val="18"/>
              </w:rPr>
            </w:pPr>
            <w:r w:rsidRPr="00D94B0B">
              <w:rPr>
                <w:rFonts w:ascii="Times New Roman" w:eastAsia="Times New Roman" w:hAnsi="Times New Roman" w:cs="Times New Roman"/>
                <w:b/>
                <w:bCs/>
                <w:color w:val="0000FF"/>
                <w:sz w:val="18"/>
                <w:szCs w:val="18"/>
              </w:rPr>
              <w:t>2014</w:t>
            </w:r>
          </w:p>
        </w:tc>
        <w:tc>
          <w:tcPr>
            <w:tcW w:w="1134" w:type="dxa"/>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color w:val="0000FF"/>
                <w:sz w:val="18"/>
                <w:szCs w:val="18"/>
              </w:rPr>
            </w:pPr>
            <w:r w:rsidRPr="00D94B0B">
              <w:rPr>
                <w:rFonts w:ascii="Times New Roman" w:eastAsia="Times New Roman" w:hAnsi="Times New Roman" w:cs="Times New Roman"/>
                <w:b/>
                <w:bCs/>
                <w:color w:val="0000FF"/>
                <w:sz w:val="18"/>
                <w:szCs w:val="18"/>
              </w:rPr>
              <w:t>2014</w:t>
            </w:r>
          </w:p>
        </w:tc>
        <w:tc>
          <w:tcPr>
            <w:tcW w:w="851" w:type="dxa"/>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color w:val="0000FF"/>
                <w:sz w:val="18"/>
                <w:szCs w:val="18"/>
              </w:rPr>
            </w:pPr>
            <w:r w:rsidRPr="00D94B0B">
              <w:rPr>
                <w:rFonts w:ascii="Times New Roman" w:eastAsia="Times New Roman" w:hAnsi="Times New Roman" w:cs="Times New Roman"/>
                <w:b/>
                <w:bCs/>
                <w:color w:val="0000FF"/>
                <w:sz w:val="18"/>
                <w:szCs w:val="18"/>
              </w:rPr>
              <w:t>2014</w:t>
            </w:r>
          </w:p>
        </w:tc>
        <w:tc>
          <w:tcPr>
            <w:tcW w:w="708" w:type="dxa"/>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color w:val="0000FF"/>
                <w:sz w:val="18"/>
                <w:szCs w:val="18"/>
              </w:rPr>
            </w:pPr>
            <w:r w:rsidRPr="00D94B0B">
              <w:rPr>
                <w:rFonts w:ascii="Times New Roman" w:eastAsia="Times New Roman" w:hAnsi="Times New Roman" w:cs="Times New Roman"/>
                <w:b/>
                <w:bCs/>
                <w:color w:val="0000FF"/>
                <w:sz w:val="18"/>
                <w:szCs w:val="18"/>
              </w:rPr>
              <w:t>2014</w:t>
            </w:r>
          </w:p>
        </w:tc>
        <w:tc>
          <w:tcPr>
            <w:tcW w:w="1134" w:type="dxa"/>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color w:val="0000FF"/>
                <w:sz w:val="18"/>
                <w:szCs w:val="18"/>
              </w:rPr>
            </w:pPr>
            <w:r w:rsidRPr="00D94B0B">
              <w:rPr>
                <w:rFonts w:ascii="Times New Roman" w:eastAsia="Times New Roman" w:hAnsi="Times New Roman" w:cs="Times New Roman"/>
                <w:b/>
                <w:bCs/>
                <w:color w:val="0000FF"/>
                <w:sz w:val="18"/>
                <w:szCs w:val="18"/>
              </w:rPr>
              <w:t>2014</w:t>
            </w:r>
          </w:p>
        </w:tc>
        <w:tc>
          <w:tcPr>
            <w:tcW w:w="993" w:type="dxa"/>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color w:val="0000FF"/>
                <w:sz w:val="18"/>
                <w:szCs w:val="18"/>
              </w:rPr>
            </w:pPr>
            <w:r w:rsidRPr="00D94B0B">
              <w:rPr>
                <w:rFonts w:ascii="Times New Roman" w:eastAsia="Times New Roman" w:hAnsi="Times New Roman" w:cs="Times New Roman"/>
                <w:b/>
                <w:bCs/>
                <w:color w:val="0000FF"/>
                <w:sz w:val="18"/>
                <w:szCs w:val="18"/>
              </w:rPr>
              <w:t>2014</w:t>
            </w:r>
          </w:p>
        </w:tc>
        <w:tc>
          <w:tcPr>
            <w:tcW w:w="992" w:type="dxa"/>
            <w:shd w:val="clear" w:color="000000" w:fill="DBEEF3"/>
            <w:vAlign w:val="center"/>
            <w:hideMark/>
          </w:tcPr>
          <w:p w:rsidR="0073042E" w:rsidRPr="00D94B0B" w:rsidRDefault="0073042E" w:rsidP="0073042E">
            <w:pPr>
              <w:spacing w:after="0" w:line="240" w:lineRule="auto"/>
              <w:jc w:val="center"/>
              <w:rPr>
                <w:rFonts w:ascii="Times New Roman" w:eastAsia="Times New Roman" w:hAnsi="Times New Roman" w:cs="Times New Roman"/>
                <w:b/>
                <w:bCs/>
                <w:color w:val="0000FF"/>
                <w:sz w:val="18"/>
                <w:szCs w:val="18"/>
              </w:rPr>
            </w:pPr>
            <w:r w:rsidRPr="00D94B0B">
              <w:rPr>
                <w:rFonts w:ascii="Times New Roman" w:eastAsia="Times New Roman" w:hAnsi="Times New Roman" w:cs="Times New Roman"/>
                <w:b/>
                <w:bCs/>
                <w:color w:val="0000FF"/>
                <w:sz w:val="18"/>
                <w:szCs w:val="18"/>
              </w:rPr>
              <w:t>2014</w:t>
            </w:r>
          </w:p>
        </w:tc>
      </w:tr>
      <w:tr w:rsidR="003471EB" w:rsidRPr="00D94B0B" w:rsidTr="00200A2D">
        <w:trPr>
          <w:trHeight w:val="270"/>
        </w:trPr>
        <w:tc>
          <w:tcPr>
            <w:tcW w:w="1288" w:type="dxa"/>
            <w:shd w:val="clear" w:color="000000" w:fill="FFFFFF"/>
            <w:noWrap/>
            <w:vAlign w:val="center"/>
            <w:hideMark/>
          </w:tcPr>
          <w:p w:rsidR="0073042E" w:rsidRPr="00D94B0B" w:rsidRDefault="0073042E" w:rsidP="00D94B0B">
            <w:pPr>
              <w:spacing w:after="0" w:line="240" w:lineRule="auto"/>
              <w:ind w:firstLineChars="100" w:firstLine="181"/>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Brunei Darussalam</w:t>
            </w:r>
          </w:p>
        </w:tc>
        <w:tc>
          <w:tcPr>
            <w:tcW w:w="1134"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5,769</w:t>
            </w:r>
          </w:p>
        </w:tc>
        <w:tc>
          <w:tcPr>
            <w:tcW w:w="1134"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413.0</w:t>
            </w:r>
          </w:p>
        </w:tc>
        <w:tc>
          <w:tcPr>
            <w:tcW w:w="851"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72</w:t>
            </w:r>
          </w:p>
        </w:tc>
        <w:tc>
          <w:tcPr>
            <w:tcW w:w="708"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1.7</w:t>
            </w:r>
          </w:p>
        </w:tc>
        <w:tc>
          <w:tcPr>
            <w:tcW w:w="1134"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17,108</w:t>
            </w:r>
          </w:p>
        </w:tc>
        <w:tc>
          <w:tcPr>
            <w:tcW w:w="993"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41,424</w:t>
            </w:r>
          </w:p>
        </w:tc>
        <w:tc>
          <w:tcPr>
            <w:tcW w:w="992"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82,850</w:t>
            </w:r>
          </w:p>
        </w:tc>
      </w:tr>
      <w:tr w:rsidR="003471EB" w:rsidRPr="00D94B0B" w:rsidTr="00200A2D">
        <w:trPr>
          <w:trHeight w:val="270"/>
        </w:trPr>
        <w:tc>
          <w:tcPr>
            <w:tcW w:w="1288" w:type="dxa"/>
            <w:shd w:val="clear" w:color="000000" w:fill="DBEEF3"/>
            <w:noWrap/>
            <w:vAlign w:val="center"/>
            <w:hideMark/>
          </w:tcPr>
          <w:p w:rsidR="0073042E" w:rsidRPr="00D94B0B" w:rsidRDefault="0073042E" w:rsidP="00D94B0B">
            <w:pPr>
              <w:spacing w:after="0" w:line="240" w:lineRule="auto"/>
              <w:ind w:firstLineChars="100" w:firstLine="181"/>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Cambodia</w:t>
            </w:r>
          </w:p>
        </w:tc>
        <w:tc>
          <w:tcPr>
            <w:tcW w:w="1134"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181,035</w:t>
            </w:r>
          </w:p>
        </w:tc>
        <w:tc>
          <w:tcPr>
            <w:tcW w:w="1134"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15,184.1</w:t>
            </w:r>
          </w:p>
        </w:tc>
        <w:tc>
          <w:tcPr>
            <w:tcW w:w="851"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84</w:t>
            </w:r>
          </w:p>
        </w:tc>
        <w:tc>
          <w:tcPr>
            <w:tcW w:w="708"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1.5</w:t>
            </w:r>
          </w:p>
        </w:tc>
        <w:tc>
          <w:tcPr>
            <w:tcW w:w="1134"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16,771</w:t>
            </w:r>
          </w:p>
        </w:tc>
        <w:tc>
          <w:tcPr>
            <w:tcW w:w="993"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1,105</w:t>
            </w:r>
          </w:p>
        </w:tc>
        <w:tc>
          <w:tcPr>
            <w:tcW w:w="992"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3,334</w:t>
            </w:r>
          </w:p>
        </w:tc>
      </w:tr>
      <w:tr w:rsidR="003471EB" w:rsidRPr="00D94B0B" w:rsidTr="00200A2D">
        <w:trPr>
          <w:trHeight w:val="270"/>
        </w:trPr>
        <w:tc>
          <w:tcPr>
            <w:tcW w:w="1288" w:type="dxa"/>
            <w:shd w:val="clear" w:color="000000" w:fill="FFFFFF"/>
            <w:noWrap/>
            <w:vAlign w:val="center"/>
            <w:hideMark/>
          </w:tcPr>
          <w:p w:rsidR="0073042E" w:rsidRPr="00D94B0B" w:rsidRDefault="0073042E" w:rsidP="00D94B0B">
            <w:pPr>
              <w:spacing w:after="0" w:line="240" w:lineRule="auto"/>
              <w:ind w:firstLineChars="100" w:firstLine="181"/>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Indonesia</w:t>
            </w:r>
          </w:p>
        </w:tc>
        <w:tc>
          <w:tcPr>
            <w:tcW w:w="1134"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1,860,360</w:t>
            </w:r>
          </w:p>
        </w:tc>
        <w:tc>
          <w:tcPr>
            <w:tcW w:w="1134"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252,164.8</w:t>
            </w:r>
          </w:p>
        </w:tc>
        <w:tc>
          <w:tcPr>
            <w:tcW w:w="851"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136</w:t>
            </w:r>
          </w:p>
        </w:tc>
        <w:tc>
          <w:tcPr>
            <w:tcW w:w="708"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1.3</w:t>
            </w:r>
          </w:p>
        </w:tc>
        <w:tc>
          <w:tcPr>
            <w:tcW w:w="1134"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983,571</w:t>
            </w:r>
          </w:p>
        </w:tc>
        <w:tc>
          <w:tcPr>
            <w:tcW w:w="993"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3,901</w:t>
            </w:r>
          </w:p>
        </w:tc>
        <w:tc>
          <w:tcPr>
            <w:tcW w:w="992"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11,498</w:t>
            </w:r>
          </w:p>
        </w:tc>
      </w:tr>
      <w:tr w:rsidR="003471EB" w:rsidRPr="00D94B0B" w:rsidTr="00200A2D">
        <w:trPr>
          <w:trHeight w:val="270"/>
        </w:trPr>
        <w:tc>
          <w:tcPr>
            <w:tcW w:w="1288" w:type="dxa"/>
            <w:shd w:val="clear" w:color="000000" w:fill="DBEEF3"/>
            <w:noWrap/>
            <w:vAlign w:val="center"/>
            <w:hideMark/>
          </w:tcPr>
          <w:p w:rsidR="0073042E" w:rsidRPr="00D94B0B" w:rsidRDefault="0073042E" w:rsidP="00D94B0B">
            <w:pPr>
              <w:spacing w:after="0" w:line="240" w:lineRule="auto"/>
              <w:ind w:firstLineChars="100" w:firstLine="181"/>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Lao PDR</w:t>
            </w:r>
          </w:p>
        </w:tc>
        <w:tc>
          <w:tcPr>
            <w:tcW w:w="1134"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236,800</w:t>
            </w:r>
          </w:p>
        </w:tc>
        <w:tc>
          <w:tcPr>
            <w:tcW w:w="1134"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6,809.0</w:t>
            </w:r>
          </w:p>
        </w:tc>
        <w:tc>
          <w:tcPr>
            <w:tcW w:w="851"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29</w:t>
            </w:r>
          </w:p>
        </w:tc>
        <w:tc>
          <w:tcPr>
            <w:tcW w:w="708"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1.9</w:t>
            </w:r>
          </w:p>
        </w:tc>
        <w:tc>
          <w:tcPr>
            <w:tcW w:w="1134"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11,777</w:t>
            </w:r>
          </w:p>
        </w:tc>
        <w:tc>
          <w:tcPr>
            <w:tcW w:w="993"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1,730</w:t>
            </w:r>
          </w:p>
        </w:tc>
        <w:tc>
          <w:tcPr>
            <w:tcW w:w="992"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5,096</w:t>
            </w:r>
          </w:p>
        </w:tc>
      </w:tr>
      <w:tr w:rsidR="003471EB" w:rsidRPr="00D94B0B" w:rsidTr="00200A2D">
        <w:trPr>
          <w:trHeight w:val="270"/>
        </w:trPr>
        <w:tc>
          <w:tcPr>
            <w:tcW w:w="1288" w:type="dxa"/>
            <w:shd w:val="clear" w:color="000000" w:fill="FFFFFF"/>
            <w:noWrap/>
            <w:vAlign w:val="center"/>
            <w:hideMark/>
          </w:tcPr>
          <w:p w:rsidR="0073042E" w:rsidRPr="00D94B0B" w:rsidRDefault="0073042E" w:rsidP="00D94B0B">
            <w:pPr>
              <w:spacing w:after="0" w:line="240" w:lineRule="auto"/>
              <w:ind w:firstLineChars="100" w:firstLine="181"/>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Malaysia</w:t>
            </w:r>
          </w:p>
        </w:tc>
        <w:tc>
          <w:tcPr>
            <w:tcW w:w="1134"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330,290</w:t>
            </w:r>
          </w:p>
        </w:tc>
        <w:tc>
          <w:tcPr>
            <w:tcW w:w="1134"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30,261.7</w:t>
            </w:r>
          </w:p>
        </w:tc>
        <w:tc>
          <w:tcPr>
            <w:tcW w:w="851"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92</w:t>
            </w:r>
          </w:p>
        </w:tc>
        <w:tc>
          <w:tcPr>
            <w:tcW w:w="708"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1.0</w:t>
            </w:r>
          </w:p>
        </w:tc>
        <w:tc>
          <w:tcPr>
            <w:tcW w:w="1134"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326,346</w:t>
            </w:r>
          </w:p>
        </w:tc>
        <w:tc>
          <w:tcPr>
            <w:tcW w:w="993"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10,784</w:t>
            </w:r>
          </w:p>
        </w:tc>
        <w:tc>
          <w:tcPr>
            <w:tcW w:w="992"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24,607</w:t>
            </w:r>
          </w:p>
        </w:tc>
      </w:tr>
      <w:tr w:rsidR="003471EB" w:rsidRPr="00D94B0B" w:rsidTr="00200A2D">
        <w:trPr>
          <w:trHeight w:val="270"/>
        </w:trPr>
        <w:tc>
          <w:tcPr>
            <w:tcW w:w="1288" w:type="dxa"/>
            <w:shd w:val="clear" w:color="000000" w:fill="DBEEF3"/>
            <w:noWrap/>
            <w:vAlign w:val="center"/>
            <w:hideMark/>
          </w:tcPr>
          <w:p w:rsidR="0073042E" w:rsidRPr="00D94B0B" w:rsidRDefault="0073042E" w:rsidP="00D94B0B">
            <w:pPr>
              <w:spacing w:after="0" w:line="240" w:lineRule="auto"/>
              <w:ind w:firstLineChars="100" w:firstLine="181"/>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Myanmar</w:t>
            </w:r>
          </w:p>
        </w:tc>
        <w:tc>
          <w:tcPr>
            <w:tcW w:w="1134"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676,577</w:t>
            </w:r>
          </w:p>
        </w:tc>
        <w:tc>
          <w:tcPr>
            <w:tcW w:w="1134"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51,486.0</w:t>
            </w:r>
          </w:p>
        </w:tc>
        <w:tc>
          <w:tcPr>
            <w:tcW w:w="851"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76</w:t>
            </w:r>
          </w:p>
        </w:tc>
        <w:tc>
          <w:tcPr>
            <w:tcW w:w="708"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0.9</w:t>
            </w:r>
          </w:p>
        </w:tc>
        <w:tc>
          <w:tcPr>
            <w:tcW w:w="1134"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65,785</w:t>
            </w:r>
          </w:p>
        </w:tc>
        <w:tc>
          <w:tcPr>
            <w:tcW w:w="993"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1,278</w:t>
            </w:r>
          </w:p>
        </w:tc>
        <w:tc>
          <w:tcPr>
            <w:tcW w:w="992"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4,923</w:t>
            </w:r>
          </w:p>
        </w:tc>
      </w:tr>
      <w:tr w:rsidR="003471EB" w:rsidRPr="00D94B0B" w:rsidTr="00200A2D">
        <w:trPr>
          <w:trHeight w:val="270"/>
        </w:trPr>
        <w:tc>
          <w:tcPr>
            <w:tcW w:w="1288" w:type="dxa"/>
            <w:shd w:val="clear" w:color="000000" w:fill="FFFFFF"/>
            <w:noWrap/>
            <w:vAlign w:val="center"/>
            <w:hideMark/>
          </w:tcPr>
          <w:p w:rsidR="0073042E" w:rsidRPr="00D94B0B" w:rsidRDefault="0073042E" w:rsidP="00D94B0B">
            <w:pPr>
              <w:spacing w:after="0" w:line="240" w:lineRule="auto"/>
              <w:ind w:firstLineChars="100" w:firstLine="181"/>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Philippines</w:t>
            </w:r>
          </w:p>
        </w:tc>
        <w:tc>
          <w:tcPr>
            <w:tcW w:w="1134"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300,000</w:t>
            </w:r>
          </w:p>
        </w:tc>
        <w:tc>
          <w:tcPr>
            <w:tcW w:w="1134"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101,174.9</w:t>
            </w:r>
          </w:p>
        </w:tc>
        <w:tc>
          <w:tcPr>
            <w:tcW w:w="851"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337</w:t>
            </w:r>
          </w:p>
        </w:tc>
        <w:tc>
          <w:tcPr>
            <w:tcW w:w="708"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1.8</w:t>
            </w:r>
          </w:p>
        </w:tc>
        <w:tc>
          <w:tcPr>
            <w:tcW w:w="1134"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284,910</w:t>
            </w:r>
          </w:p>
        </w:tc>
        <w:tc>
          <w:tcPr>
            <w:tcW w:w="993"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2,816</w:t>
            </w:r>
          </w:p>
        </w:tc>
        <w:tc>
          <w:tcPr>
            <w:tcW w:w="992"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6,846</w:t>
            </w:r>
          </w:p>
        </w:tc>
      </w:tr>
      <w:tr w:rsidR="003471EB" w:rsidRPr="00D94B0B" w:rsidTr="00200A2D">
        <w:trPr>
          <w:trHeight w:val="270"/>
        </w:trPr>
        <w:tc>
          <w:tcPr>
            <w:tcW w:w="1288" w:type="dxa"/>
            <w:shd w:val="clear" w:color="000000" w:fill="DBEEF3"/>
            <w:noWrap/>
            <w:vAlign w:val="center"/>
            <w:hideMark/>
          </w:tcPr>
          <w:p w:rsidR="0073042E" w:rsidRPr="00D94B0B" w:rsidRDefault="0073042E" w:rsidP="00D94B0B">
            <w:pPr>
              <w:spacing w:after="0" w:line="240" w:lineRule="auto"/>
              <w:ind w:firstLineChars="100" w:firstLine="181"/>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Singapore</w:t>
            </w:r>
          </w:p>
        </w:tc>
        <w:tc>
          <w:tcPr>
            <w:tcW w:w="1134"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716</w:t>
            </w:r>
          </w:p>
        </w:tc>
        <w:tc>
          <w:tcPr>
            <w:tcW w:w="1134"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5,469.7</w:t>
            </w:r>
          </w:p>
        </w:tc>
        <w:tc>
          <w:tcPr>
            <w:tcW w:w="851"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7,638</w:t>
            </w:r>
          </w:p>
        </w:tc>
        <w:tc>
          <w:tcPr>
            <w:tcW w:w="708"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1.3</w:t>
            </w:r>
          </w:p>
        </w:tc>
        <w:tc>
          <w:tcPr>
            <w:tcW w:w="1134"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307,872</w:t>
            </w:r>
          </w:p>
        </w:tc>
        <w:tc>
          <w:tcPr>
            <w:tcW w:w="993"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56,287</w:t>
            </w:r>
          </w:p>
        </w:tc>
        <w:tc>
          <w:tcPr>
            <w:tcW w:w="992"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82,714</w:t>
            </w:r>
          </w:p>
        </w:tc>
      </w:tr>
      <w:tr w:rsidR="003471EB" w:rsidRPr="00D94B0B" w:rsidTr="00200A2D">
        <w:trPr>
          <w:trHeight w:val="270"/>
        </w:trPr>
        <w:tc>
          <w:tcPr>
            <w:tcW w:w="1288" w:type="dxa"/>
            <w:shd w:val="clear" w:color="000000" w:fill="FFFFFF"/>
            <w:noWrap/>
            <w:vAlign w:val="center"/>
            <w:hideMark/>
          </w:tcPr>
          <w:p w:rsidR="0073042E" w:rsidRPr="00D94B0B" w:rsidRDefault="0073042E" w:rsidP="00D94B0B">
            <w:pPr>
              <w:spacing w:after="0" w:line="240" w:lineRule="auto"/>
              <w:ind w:firstLineChars="100" w:firstLine="181"/>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Thailand</w:t>
            </w:r>
          </w:p>
        </w:tc>
        <w:tc>
          <w:tcPr>
            <w:tcW w:w="1134"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513,120</w:t>
            </w:r>
          </w:p>
        </w:tc>
        <w:tc>
          <w:tcPr>
            <w:tcW w:w="1134"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68,657.0</w:t>
            </w:r>
          </w:p>
        </w:tc>
        <w:tc>
          <w:tcPr>
            <w:tcW w:w="851"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134</w:t>
            </w:r>
          </w:p>
        </w:tc>
        <w:tc>
          <w:tcPr>
            <w:tcW w:w="708"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0.6</w:t>
            </w:r>
          </w:p>
        </w:tc>
        <w:tc>
          <w:tcPr>
            <w:tcW w:w="1134"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373,225</w:t>
            </w:r>
          </w:p>
        </w:tc>
        <w:tc>
          <w:tcPr>
            <w:tcW w:w="993"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5,436</w:t>
            </w:r>
          </w:p>
        </w:tc>
        <w:tc>
          <w:tcPr>
            <w:tcW w:w="992" w:type="dxa"/>
            <w:shd w:val="clear" w:color="000000" w:fill="FFFFFF"/>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14,333</w:t>
            </w:r>
          </w:p>
        </w:tc>
      </w:tr>
      <w:tr w:rsidR="003471EB" w:rsidRPr="00D94B0B" w:rsidTr="00200A2D">
        <w:trPr>
          <w:trHeight w:val="270"/>
        </w:trPr>
        <w:tc>
          <w:tcPr>
            <w:tcW w:w="1288" w:type="dxa"/>
            <w:shd w:val="clear" w:color="000000" w:fill="DBEEF3"/>
            <w:noWrap/>
            <w:vAlign w:val="center"/>
            <w:hideMark/>
          </w:tcPr>
          <w:p w:rsidR="0073042E" w:rsidRPr="00D94B0B" w:rsidRDefault="0073042E" w:rsidP="00D94B0B">
            <w:pPr>
              <w:spacing w:after="0" w:line="240" w:lineRule="auto"/>
              <w:ind w:firstLineChars="100" w:firstLine="181"/>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Viet Nam</w:t>
            </w:r>
          </w:p>
        </w:tc>
        <w:tc>
          <w:tcPr>
            <w:tcW w:w="1134"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330,951</w:t>
            </w:r>
          </w:p>
        </w:tc>
        <w:tc>
          <w:tcPr>
            <w:tcW w:w="1134"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90,630.0</w:t>
            </w:r>
          </w:p>
        </w:tc>
        <w:tc>
          <w:tcPr>
            <w:tcW w:w="851"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134</w:t>
            </w:r>
          </w:p>
        </w:tc>
        <w:tc>
          <w:tcPr>
            <w:tcW w:w="708"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1.0</w:t>
            </w:r>
          </w:p>
        </w:tc>
        <w:tc>
          <w:tcPr>
            <w:tcW w:w="1134"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186,224</w:t>
            </w:r>
          </w:p>
        </w:tc>
        <w:tc>
          <w:tcPr>
            <w:tcW w:w="993"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2,055</w:t>
            </w:r>
          </w:p>
        </w:tc>
        <w:tc>
          <w:tcPr>
            <w:tcW w:w="992" w:type="dxa"/>
            <w:shd w:val="clear" w:color="000000" w:fill="DBE5F1"/>
            <w:noWrap/>
            <w:vAlign w:val="center"/>
            <w:hideMark/>
          </w:tcPr>
          <w:p w:rsidR="0073042E" w:rsidRPr="00D94B0B" w:rsidRDefault="0073042E" w:rsidP="00D94B0B">
            <w:pPr>
              <w:spacing w:after="0" w:line="240" w:lineRule="auto"/>
              <w:ind w:firstLineChars="100" w:firstLine="180"/>
              <w:jc w:val="right"/>
              <w:rPr>
                <w:rFonts w:ascii="Times New Roman" w:eastAsia="Times New Roman" w:hAnsi="Times New Roman" w:cs="Times New Roman"/>
                <w:i/>
                <w:iCs/>
                <w:color w:val="002060"/>
                <w:sz w:val="18"/>
                <w:szCs w:val="18"/>
              </w:rPr>
            </w:pPr>
            <w:r w:rsidRPr="00D94B0B">
              <w:rPr>
                <w:rFonts w:ascii="Times New Roman" w:eastAsia="Times New Roman" w:hAnsi="Times New Roman" w:cs="Times New Roman"/>
                <w:i/>
                <w:iCs/>
                <w:color w:val="002060"/>
                <w:sz w:val="18"/>
                <w:szCs w:val="18"/>
              </w:rPr>
              <w:t>5,644</w:t>
            </w:r>
          </w:p>
        </w:tc>
      </w:tr>
      <w:tr w:rsidR="003471EB" w:rsidRPr="00D94B0B" w:rsidTr="00200A2D">
        <w:trPr>
          <w:trHeight w:val="255"/>
        </w:trPr>
        <w:tc>
          <w:tcPr>
            <w:tcW w:w="1288" w:type="dxa"/>
            <w:shd w:val="clear" w:color="000000" w:fill="FFFFFF"/>
            <w:noWrap/>
            <w:vAlign w:val="center"/>
            <w:hideMark/>
          </w:tcPr>
          <w:p w:rsidR="0073042E" w:rsidRPr="00D94B0B" w:rsidRDefault="0073042E" w:rsidP="0073042E">
            <w:pPr>
              <w:spacing w:after="0" w:line="240" w:lineRule="auto"/>
              <w:rPr>
                <w:rFonts w:ascii="Times New Roman" w:eastAsia="Times New Roman" w:hAnsi="Times New Roman" w:cs="Times New Roman"/>
                <w:b/>
                <w:bCs/>
                <w:sz w:val="18"/>
                <w:szCs w:val="18"/>
              </w:rPr>
            </w:pPr>
            <w:r w:rsidRPr="00D94B0B">
              <w:rPr>
                <w:rFonts w:ascii="Times New Roman" w:eastAsia="Times New Roman" w:hAnsi="Times New Roman" w:cs="Times New Roman"/>
                <w:b/>
                <w:bCs/>
                <w:sz w:val="18"/>
                <w:szCs w:val="18"/>
              </w:rPr>
              <w:t>ASEAN</w:t>
            </w:r>
          </w:p>
        </w:tc>
        <w:tc>
          <w:tcPr>
            <w:tcW w:w="1134" w:type="dxa"/>
            <w:shd w:val="clear" w:color="000000" w:fill="FFFFFF"/>
            <w:noWrap/>
            <w:vAlign w:val="center"/>
            <w:hideMark/>
          </w:tcPr>
          <w:p w:rsidR="0073042E" w:rsidRPr="00D94B0B" w:rsidRDefault="0073042E" w:rsidP="00D94B0B">
            <w:pPr>
              <w:spacing w:after="0" w:line="240" w:lineRule="auto"/>
              <w:ind w:firstLineChars="100" w:firstLine="181"/>
              <w:jc w:val="right"/>
              <w:rPr>
                <w:rFonts w:ascii="Times New Roman" w:eastAsia="Times New Roman" w:hAnsi="Times New Roman" w:cs="Times New Roman"/>
                <w:b/>
                <w:bCs/>
                <w:i/>
                <w:iCs/>
                <w:color w:val="002060"/>
                <w:sz w:val="18"/>
                <w:szCs w:val="18"/>
              </w:rPr>
            </w:pPr>
            <w:r w:rsidRPr="00D94B0B">
              <w:rPr>
                <w:rFonts w:ascii="Times New Roman" w:eastAsia="Times New Roman" w:hAnsi="Times New Roman" w:cs="Times New Roman"/>
                <w:b/>
                <w:bCs/>
                <w:i/>
                <w:iCs/>
                <w:color w:val="002060"/>
                <w:sz w:val="18"/>
                <w:szCs w:val="18"/>
              </w:rPr>
              <w:t>4,435,618</w:t>
            </w:r>
          </w:p>
        </w:tc>
        <w:tc>
          <w:tcPr>
            <w:tcW w:w="1134" w:type="dxa"/>
            <w:shd w:val="clear" w:color="000000" w:fill="FFFFFF"/>
            <w:noWrap/>
            <w:vAlign w:val="center"/>
            <w:hideMark/>
          </w:tcPr>
          <w:p w:rsidR="0073042E" w:rsidRPr="00D94B0B" w:rsidRDefault="0073042E" w:rsidP="00D94B0B">
            <w:pPr>
              <w:spacing w:after="0" w:line="240" w:lineRule="auto"/>
              <w:ind w:firstLineChars="100" w:firstLine="181"/>
              <w:jc w:val="right"/>
              <w:rPr>
                <w:rFonts w:ascii="Times New Roman" w:eastAsia="Times New Roman" w:hAnsi="Times New Roman" w:cs="Times New Roman"/>
                <w:b/>
                <w:bCs/>
                <w:i/>
                <w:iCs/>
                <w:color w:val="002060"/>
                <w:sz w:val="18"/>
                <w:szCs w:val="18"/>
              </w:rPr>
            </w:pPr>
            <w:r w:rsidRPr="00D94B0B">
              <w:rPr>
                <w:rFonts w:ascii="Times New Roman" w:eastAsia="Times New Roman" w:hAnsi="Times New Roman" w:cs="Times New Roman"/>
                <w:b/>
                <w:bCs/>
                <w:i/>
                <w:iCs/>
                <w:color w:val="002060"/>
                <w:sz w:val="18"/>
                <w:szCs w:val="18"/>
              </w:rPr>
              <w:t>622,250.2</w:t>
            </w:r>
          </w:p>
        </w:tc>
        <w:tc>
          <w:tcPr>
            <w:tcW w:w="851" w:type="dxa"/>
            <w:shd w:val="clear" w:color="000000" w:fill="FFFFFF"/>
            <w:noWrap/>
            <w:vAlign w:val="center"/>
            <w:hideMark/>
          </w:tcPr>
          <w:p w:rsidR="0073042E" w:rsidRPr="00D94B0B" w:rsidRDefault="0073042E" w:rsidP="00D94B0B">
            <w:pPr>
              <w:spacing w:after="0" w:line="240" w:lineRule="auto"/>
              <w:ind w:firstLineChars="100" w:firstLine="181"/>
              <w:jc w:val="right"/>
              <w:rPr>
                <w:rFonts w:ascii="Times New Roman" w:eastAsia="Times New Roman" w:hAnsi="Times New Roman" w:cs="Times New Roman"/>
                <w:b/>
                <w:bCs/>
                <w:i/>
                <w:iCs/>
                <w:color w:val="002060"/>
                <w:sz w:val="18"/>
                <w:szCs w:val="18"/>
              </w:rPr>
            </w:pPr>
            <w:r w:rsidRPr="00D94B0B">
              <w:rPr>
                <w:rFonts w:ascii="Times New Roman" w:eastAsia="Times New Roman" w:hAnsi="Times New Roman" w:cs="Times New Roman"/>
                <w:b/>
                <w:bCs/>
                <w:i/>
                <w:iCs/>
                <w:color w:val="002060"/>
                <w:sz w:val="18"/>
                <w:szCs w:val="18"/>
              </w:rPr>
              <w:t>140</w:t>
            </w:r>
          </w:p>
        </w:tc>
        <w:tc>
          <w:tcPr>
            <w:tcW w:w="708" w:type="dxa"/>
            <w:shd w:val="clear" w:color="000000" w:fill="FFFFFF"/>
            <w:noWrap/>
            <w:vAlign w:val="center"/>
            <w:hideMark/>
          </w:tcPr>
          <w:p w:rsidR="0073042E" w:rsidRPr="00D94B0B" w:rsidRDefault="0073042E" w:rsidP="00D94B0B">
            <w:pPr>
              <w:spacing w:after="0" w:line="240" w:lineRule="auto"/>
              <w:ind w:firstLineChars="100" w:firstLine="181"/>
              <w:jc w:val="right"/>
              <w:rPr>
                <w:rFonts w:ascii="Times New Roman" w:eastAsia="Times New Roman" w:hAnsi="Times New Roman" w:cs="Times New Roman"/>
                <w:b/>
                <w:bCs/>
                <w:i/>
                <w:iCs/>
                <w:color w:val="002060"/>
                <w:sz w:val="18"/>
                <w:szCs w:val="18"/>
              </w:rPr>
            </w:pPr>
            <w:r w:rsidRPr="00D94B0B">
              <w:rPr>
                <w:rFonts w:ascii="Times New Roman" w:eastAsia="Times New Roman" w:hAnsi="Times New Roman" w:cs="Times New Roman"/>
                <w:b/>
                <w:bCs/>
                <w:i/>
                <w:iCs/>
                <w:color w:val="002060"/>
                <w:sz w:val="18"/>
                <w:szCs w:val="18"/>
              </w:rPr>
              <w:t>1.2</w:t>
            </w:r>
          </w:p>
        </w:tc>
        <w:tc>
          <w:tcPr>
            <w:tcW w:w="1134" w:type="dxa"/>
            <w:shd w:val="clear" w:color="000000" w:fill="FFFFFF"/>
            <w:noWrap/>
            <w:vAlign w:val="center"/>
            <w:hideMark/>
          </w:tcPr>
          <w:p w:rsidR="0073042E" w:rsidRPr="00D94B0B" w:rsidRDefault="0073042E" w:rsidP="00D94B0B">
            <w:pPr>
              <w:spacing w:after="0" w:line="240" w:lineRule="auto"/>
              <w:ind w:firstLineChars="100" w:firstLine="181"/>
              <w:jc w:val="right"/>
              <w:rPr>
                <w:rFonts w:ascii="Times New Roman" w:eastAsia="Times New Roman" w:hAnsi="Times New Roman" w:cs="Times New Roman"/>
                <w:b/>
                <w:bCs/>
                <w:i/>
                <w:iCs/>
                <w:color w:val="002060"/>
                <w:sz w:val="18"/>
                <w:szCs w:val="18"/>
              </w:rPr>
            </w:pPr>
            <w:r w:rsidRPr="00D94B0B">
              <w:rPr>
                <w:rFonts w:ascii="Times New Roman" w:eastAsia="Times New Roman" w:hAnsi="Times New Roman" w:cs="Times New Roman"/>
                <w:b/>
                <w:bCs/>
                <w:i/>
                <w:iCs/>
                <w:color w:val="002060"/>
                <w:sz w:val="18"/>
                <w:szCs w:val="18"/>
              </w:rPr>
              <w:t>2,573,589</w:t>
            </w:r>
          </w:p>
        </w:tc>
        <w:tc>
          <w:tcPr>
            <w:tcW w:w="993" w:type="dxa"/>
            <w:shd w:val="clear" w:color="000000" w:fill="FFFFFF"/>
            <w:noWrap/>
            <w:vAlign w:val="center"/>
            <w:hideMark/>
          </w:tcPr>
          <w:p w:rsidR="0073042E" w:rsidRPr="00D94B0B" w:rsidRDefault="0073042E" w:rsidP="00D94B0B">
            <w:pPr>
              <w:spacing w:after="0" w:line="240" w:lineRule="auto"/>
              <w:ind w:firstLineChars="100" w:firstLine="181"/>
              <w:jc w:val="right"/>
              <w:rPr>
                <w:rFonts w:ascii="Times New Roman" w:eastAsia="Times New Roman" w:hAnsi="Times New Roman" w:cs="Times New Roman"/>
                <w:b/>
                <w:bCs/>
                <w:i/>
                <w:iCs/>
                <w:color w:val="002060"/>
                <w:sz w:val="18"/>
                <w:szCs w:val="18"/>
              </w:rPr>
            </w:pPr>
            <w:r w:rsidRPr="00D94B0B">
              <w:rPr>
                <w:rFonts w:ascii="Times New Roman" w:eastAsia="Times New Roman" w:hAnsi="Times New Roman" w:cs="Times New Roman"/>
                <w:b/>
                <w:bCs/>
                <w:i/>
                <w:iCs/>
                <w:color w:val="002060"/>
                <w:sz w:val="18"/>
                <w:szCs w:val="18"/>
              </w:rPr>
              <w:t>4,136</w:t>
            </w:r>
          </w:p>
        </w:tc>
        <w:tc>
          <w:tcPr>
            <w:tcW w:w="992" w:type="dxa"/>
            <w:shd w:val="clear" w:color="000000" w:fill="FFFFFF"/>
            <w:noWrap/>
            <w:vAlign w:val="center"/>
            <w:hideMark/>
          </w:tcPr>
          <w:p w:rsidR="0073042E" w:rsidRPr="00D94B0B" w:rsidRDefault="0073042E" w:rsidP="00D94B0B">
            <w:pPr>
              <w:spacing w:after="0" w:line="240" w:lineRule="auto"/>
              <w:ind w:firstLineChars="100" w:firstLine="181"/>
              <w:jc w:val="right"/>
              <w:rPr>
                <w:rFonts w:ascii="Times New Roman" w:eastAsia="Times New Roman" w:hAnsi="Times New Roman" w:cs="Times New Roman"/>
                <w:b/>
                <w:bCs/>
                <w:i/>
                <w:iCs/>
                <w:color w:val="002060"/>
                <w:sz w:val="18"/>
                <w:szCs w:val="18"/>
              </w:rPr>
            </w:pPr>
            <w:r w:rsidRPr="00D94B0B">
              <w:rPr>
                <w:rFonts w:ascii="Times New Roman" w:eastAsia="Times New Roman" w:hAnsi="Times New Roman" w:cs="Times New Roman"/>
                <w:b/>
                <w:bCs/>
                <w:i/>
                <w:iCs/>
                <w:color w:val="002060"/>
                <w:sz w:val="18"/>
                <w:szCs w:val="18"/>
              </w:rPr>
              <w:t>10,700</w:t>
            </w:r>
          </w:p>
        </w:tc>
      </w:tr>
      <w:bookmarkEnd w:id="2"/>
    </w:tbl>
    <w:p w:rsidR="0073042E" w:rsidRPr="00554E94" w:rsidRDefault="0073042E" w:rsidP="00951F93">
      <w:pPr>
        <w:pStyle w:val="Default"/>
        <w:rPr>
          <w:rFonts w:ascii="Times New Roman" w:eastAsia="Times New Roman" w:hAnsi="Times New Roman" w:cs="Times New Roman"/>
          <w:sz w:val="22"/>
          <w:szCs w:val="22"/>
        </w:rPr>
      </w:pPr>
    </w:p>
    <w:tbl>
      <w:tblPr>
        <w:tblW w:w="17576" w:type="dxa"/>
        <w:tblInd w:w="96" w:type="dxa"/>
        <w:tblLook w:val="04A0"/>
      </w:tblPr>
      <w:tblGrid>
        <w:gridCol w:w="17576"/>
      </w:tblGrid>
      <w:tr w:rsidR="0038046E" w:rsidRPr="003471EB" w:rsidTr="0038046E">
        <w:trPr>
          <w:trHeight w:val="2184"/>
        </w:trPr>
        <w:tc>
          <w:tcPr>
            <w:tcW w:w="17576" w:type="dxa"/>
            <w:tcBorders>
              <w:top w:val="nil"/>
              <w:left w:val="nil"/>
              <w:right w:val="nil"/>
            </w:tcBorders>
            <w:shd w:val="clear" w:color="000000" w:fill="F2F2F2"/>
            <w:noWrap/>
            <w:vAlign w:val="center"/>
            <w:hideMark/>
          </w:tcPr>
          <w:p w:rsidR="003471EB" w:rsidRDefault="0038046E" w:rsidP="0073042E">
            <w:pPr>
              <w:spacing w:after="0" w:line="240" w:lineRule="auto"/>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Sources : ASEAN Finance and Macro-economic Surveillance Unit Database, ASEAN Merchandise</w:t>
            </w:r>
          </w:p>
          <w:p w:rsidR="003471EB" w:rsidRDefault="0038046E" w:rsidP="0038046E">
            <w:pPr>
              <w:spacing w:after="0" w:line="240" w:lineRule="auto"/>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 xml:space="preserve"> Trade Statistics Database, ASEAN</w:t>
            </w:r>
            <w:r w:rsidR="003471EB">
              <w:rPr>
                <w:rFonts w:ascii="Times New Roman" w:eastAsia="Times New Roman" w:hAnsi="Times New Roman" w:cs="Times New Roman"/>
                <w:sz w:val="20"/>
                <w:szCs w:val="20"/>
              </w:rPr>
              <w:t xml:space="preserve"> </w:t>
            </w:r>
            <w:r w:rsidRPr="003471EB">
              <w:rPr>
                <w:rFonts w:ascii="Times New Roman" w:eastAsia="Times New Roman" w:hAnsi="Times New Roman" w:cs="Times New Roman"/>
                <w:sz w:val="20"/>
                <w:szCs w:val="20"/>
              </w:rPr>
              <w:t>Foreign Direct Investment</w:t>
            </w:r>
            <w:r w:rsidR="00EC3A54" w:rsidRPr="003471EB">
              <w:rPr>
                <w:rFonts w:ascii="Times New Roman" w:eastAsia="Times New Roman" w:hAnsi="Times New Roman" w:cs="Times New Roman"/>
                <w:sz w:val="20"/>
                <w:szCs w:val="20"/>
              </w:rPr>
              <w:t xml:space="preserve"> </w:t>
            </w:r>
            <w:r w:rsidRPr="003471EB">
              <w:rPr>
                <w:rFonts w:ascii="Times New Roman" w:eastAsia="Times New Roman" w:hAnsi="Times New Roman" w:cs="Times New Roman"/>
                <w:sz w:val="20"/>
                <w:szCs w:val="20"/>
              </w:rPr>
              <w:t xml:space="preserve">Statistics Database (compiled/computed </w:t>
            </w:r>
          </w:p>
          <w:p w:rsidR="003471EB" w:rsidRDefault="0038046E" w:rsidP="0073042E">
            <w:pPr>
              <w:spacing w:after="0" w:line="240" w:lineRule="auto"/>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from data submission,</w:t>
            </w:r>
            <w:r w:rsidR="004457DE" w:rsidRPr="003471EB">
              <w:rPr>
                <w:rFonts w:ascii="Times New Roman" w:eastAsia="Times New Roman" w:hAnsi="Times New Roman" w:cs="Times New Roman"/>
                <w:sz w:val="20"/>
                <w:szCs w:val="20"/>
              </w:rPr>
              <w:t xml:space="preserve"> </w:t>
            </w:r>
            <w:r w:rsidRPr="003471EB">
              <w:rPr>
                <w:rFonts w:ascii="Times New Roman" w:eastAsia="Times New Roman" w:hAnsi="Times New Roman" w:cs="Times New Roman"/>
                <w:sz w:val="20"/>
                <w:szCs w:val="20"/>
              </w:rPr>
              <w:t>publications and/or websites of ASEAN Member</w:t>
            </w:r>
            <w:r w:rsidR="003471EB">
              <w:rPr>
                <w:rFonts w:ascii="Times New Roman" w:eastAsia="Times New Roman" w:hAnsi="Times New Roman" w:cs="Times New Roman"/>
                <w:sz w:val="20"/>
                <w:szCs w:val="20"/>
              </w:rPr>
              <w:t xml:space="preserve"> </w:t>
            </w:r>
            <w:r w:rsidRPr="003471EB">
              <w:rPr>
                <w:rFonts w:ascii="Times New Roman" w:eastAsia="Times New Roman" w:hAnsi="Times New Roman" w:cs="Times New Roman"/>
                <w:sz w:val="20"/>
                <w:szCs w:val="20"/>
              </w:rPr>
              <w:t xml:space="preserve">States' national statistics </w:t>
            </w:r>
          </w:p>
          <w:p w:rsidR="0038046E" w:rsidRPr="003471EB" w:rsidRDefault="0038046E" w:rsidP="0073042E">
            <w:pPr>
              <w:spacing w:after="0" w:line="240" w:lineRule="auto"/>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offices, central banks</w:t>
            </w:r>
            <w:r w:rsidR="00EC3A54" w:rsidRPr="003471EB">
              <w:rPr>
                <w:rFonts w:ascii="Times New Roman" w:eastAsia="Times New Roman" w:hAnsi="Times New Roman" w:cs="Times New Roman"/>
                <w:sz w:val="20"/>
                <w:szCs w:val="20"/>
              </w:rPr>
              <w:t xml:space="preserve"> </w:t>
            </w:r>
            <w:r w:rsidRPr="003471EB">
              <w:rPr>
                <w:rFonts w:ascii="Times New Roman" w:eastAsia="Times New Roman" w:hAnsi="Times New Roman" w:cs="Times New Roman"/>
                <w:sz w:val="20"/>
                <w:szCs w:val="20"/>
              </w:rPr>
              <w:t>and relevant government agencies, and from international sources)</w:t>
            </w:r>
            <w:r w:rsidR="004457DE" w:rsidRPr="003471EB">
              <w:rPr>
                <w:rFonts w:ascii="Times New Roman" w:eastAsia="Times New Roman" w:hAnsi="Times New Roman" w:cs="Times New Roman"/>
                <w:sz w:val="20"/>
                <w:szCs w:val="20"/>
              </w:rPr>
              <w:t xml:space="preserve"> </w:t>
            </w:r>
            <w:r w:rsidRPr="003471EB">
              <w:rPr>
                <w:rFonts w:ascii="Times New Roman" w:eastAsia="Times New Roman" w:hAnsi="Times New Roman" w:cs="Times New Roman"/>
                <w:sz w:val="20"/>
                <w:szCs w:val="20"/>
              </w:rPr>
              <w:t> Symbols used</w:t>
            </w:r>
          </w:p>
          <w:p w:rsidR="0038046E" w:rsidRPr="003471EB" w:rsidRDefault="0038046E" w:rsidP="0073042E">
            <w:pPr>
              <w:spacing w:after="0" w:line="240" w:lineRule="auto"/>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 Notes</w:t>
            </w:r>
          </w:p>
          <w:p w:rsidR="0038046E" w:rsidRPr="003471EB" w:rsidRDefault="0038046E" w:rsidP="004457DE">
            <w:pPr>
              <w:spacing w:after="0" w:line="240" w:lineRule="auto"/>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 -not available as of publication time</w:t>
            </w:r>
          </w:p>
          <w:p w:rsidR="003471EB" w:rsidRDefault="0038046E" w:rsidP="004457DE">
            <w:pPr>
              <w:spacing w:after="0" w:line="240" w:lineRule="auto"/>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 1</w:t>
            </w:r>
            <w:r w:rsidR="004457DE" w:rsidRPr="003471EB">
              <w:rPr>
                <w:rFonts w:ascii="Times New Roman" w:eastAsia="Times New Roman" w:hAnsi="Times New Roman" w:cs="Times New Roman"/>
                <w:sz w:val="20"/>
                <w:szCs w:val="20"/>
              </w:rPr>
              <w:t>/</w:t>
            </w:r>
            <w:r w:rsidRPr="003471EB">
              <w:rPr>
                <w:rFonts w:ascii="Times New Roman" w:eastAsia="Times New Roman" w:hAnsi="Times New Roman" w:cs="Times New Roman"/>
                <w:sz w:val="20"/>
                <w:szCs w:val="20"/>
              </w:rPr>
              <w:t xml:space="preserve"> Refers to/based on mid-year total population based on country projections</w:t>
            </w:r>
            <w:r w:rsidR="004457DE" w:rsidRPr="003471EB">
              <w:rPr>
                <w:rFonts w:ascii="Times New Roman" w:eastAsia="Times New Roman" w:hAnsi="Times New Roman" w:cs="Times New Roman"/>
                <w:sz w:val="20"/>
                <w:szCs w:val="20"/>
              </w:rPr>
              <w:t xml:space="preserve"> </w:t>
            </w:r>
            <w:r w:rsidRPr="003471EB">
              <w:rPr>
                <w:rFonts w:ascii="Times New Roman" w:eastAsia="Times New Roman" w:hAnsi="Times New Roman" w:cs="Times New Roman"/>
                <w:sz w:val="20"/>
                <w:szCs w:val="20"/>
              </w:rPr>
              <w:t> n.a.   not applicable/</w:t>
            </w:r>
          </w:p>
          <w:p w:rsidR="0038046E" w:rsidRPr="003471EB" w:rsidRDefault="0038046E" w:rsidP="004457DE">
            <w:pPr>
              <w:spacing w:after="0" w:line="240" w:lineRule="auto"/>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not available/not compiled</w:t>
            </w:r>
          </w:p>
          <w:p w:rsidR="003471EB" w:rsidRDefault="004457DE" w:rsidP="004457DE">
            <w:pPr>
              <w:spacing w:after="0" w:line="240" w:lineRule="auto"/>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 xml:space="preserve"> </w:t>
            </w:r>
            <w:r w:rsidR="0038046E" w:rsidRPr="003471EB">
              <w:rPr>
                <w:rFonts w:ascii="Times New Roman" w:eastAsia="Times New Roman" w:hAnsi="Times New Roman" w:cs="Times New Roman"/>
                <w:sz w:val="20"/>
                <w:szCs w:val="20"/>
              </w:rPr>
              <w:t xml:space="preserve">2/ Based on AMSs data submission to ASEANstats and Official National Statistical Offices website </w:t>
            </w:r>
          </w:p>
          <w:p w:rsidR="0038046E" w:rsidRPr="003471EB" w:rsidRDefault="0038046E" w:rsidP="004457DE">
            <w:pPr>
              <w:spacing w:after="0" w:line="240" w:lineRule="auto"/>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 xml:space="preserve">Data in </w:t>
            </w:r>
            <w:r w:rsidRPr="003471EB">
              <w:rPr>
                <w:rFonts w:ascii="Times New Roman" w:eastAsia="Times New Roman" w:hAnsi="Times New Roman" w:cs="Times New Roman"/>
                <w:i/>
                <w:iCs/>
                <w:sz w:val="20"/>
                <w:szCs w:val="20"/>
              </w:rPr>
              <w:t>italics</w:t>
            </w:r>
            <w:r w:rsidRPr="003471EB">
              <w:rPr>
                <w:rFonts w:ascii="Times New Roman" w:eastAsia="Times New Roman" w:hAnsi="Times New Roman" w:cs="Times New Roman"/>
                <w:sz w:val="20"/>
                <w:szCs w:val="20"/>
              </w:rPr>
              <w:t xml:space="preserve"> are the  latest updated/revised figures </w:t>
            </w:r>
          </w:p>
          <w:p w:rsidR="003471EB" w:rsidRDefault="0038046E" w:rsidP="0073042E">
            <w:pPr>
              <w:spacing w:after="0" w:line="240" w:lineRule="auto"/>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3/ Computed based on IMF WEO Database</w:t>
            </w:r>
            <w:r w:rsidRPr="003471EB">
              <w:rPr>
                <w:rFonts w:ascii="Times New Roman" w:eastAsia="Times New Roman" w:hAnsi="Times New Roman" w:cs="Times New Roman"/>
                <w:sz w:val="20"/>
                <w:szCs w:val="20"/>
                <w:u w:val="single"/>
              </w:rPr>
              <w:t xml:space="preserve"> July 2015 </w:t>
            </w:r>
            <w:r w:rsidRPr="003471EB">
              <w:rPr>
                <w:rFonts w:ascii="Times New Roman" w:eastAsia="Times New Roman" w:hAnsi="Times New Roman" w:cs="Times New Roman"/>
                <w:sz w:val="20"/>
                <w:szCs w:val="20"/>
              </w:rPr>
              <w:t>estimates and the latest actual country data</w:t>
            </w:r>
            <w:r w:rsidR="004457DE" w:rsidRPr="003471EB">
              <w:rPr>
                <w:rFonts w:ascii="Times New Roman" w:eastAsia="Times New Roman" w:hAnsi="Times New Roman" w:cs="Times New Roman"/>
                <w:sz w:val="20"/>
                <w:szCs w:val="20"/>
              </w:rPr>
              <w:t xml:space="preserve"> </w:t>
            </w:r>
            <w:r w:rsidRPr="003471EB">
              <w:rPr>
                <w:rFonts w:ascii="Times New Roman" w:eastAsia="Times New Roman" w:hAnsi="Times New Roman" w:cs="Times New Roman"/>
                <w:sz w:val="20"/>
                <w:szCs w:val="20"/>
              </w:rPr>
              <w:t xml:space="preserve">from </w:t>
            </w:r>
          </w:p>
          <w:p w:rsidR="0038046E" w:rsidRPr="003471EB" w:rsidRDefault="0038046E" w:rsidP="0073042E">
            <w:pPr>
              <w:spacing w:after="0" w:line="240" w:lineRule="auto"/>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previous posting. </w:t>
            </w:r>
          </w:p>
          <w:p w:rsidR="0038046E" w:rsidRPr="003471EB" w:rsidRDefault="0038046E" w:rsidP="0073042E">
            <w:pPr>
              <w:spacing w:after="0" w:line="240" w:lineRule="auto"/>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 xml:space="preserve">4/ ASEAN IMTS Database 2014 figures are </w:t>
            </w:r>
            <w:r w:rsidRPr="003471EB">
              <w:rPr>
                <w:rFonts w:ascii="Times New Roman" w:eastAsia="Times New Roman" w:hAnsi="Times New Roman" w:cs="Times New Roman"/>
                <w:sz w:val="20"/>
                <w:szCs w:val="20"/>
                <w:u w:val="single"/>
              </w:rPr>
              <w:t>as of 17 June 2015</w:t>
            </w:r>
            <w:r w:rsidR="004457DE" w:rsidRPr="003471EB">
              <w:rPr>
                <w:rFonts w:ascii="Times New Roman" w:eastAsia="Times New Roman" w:hAnsi="Times New Roman" w:cs="Times New Roman"/>
                <w:sz w:val="20"/>
                <w:szCs w:val="20"/>
              </w:rPr>
              <w:t xml:space="preserve"> </w:t>
            </w:r>
            <w:r w:rsidRPr="003471EB">
              <w:rPr>
                <w:rFonts w:ascii="Times New Roman" w:eastAsia="Times New Roman" w:hAnsi="Times New Roman" w:cs="Times New Roman"/>
                <w:sz w:val="20"/>
                <w:szCs w:val="20"/>
              </w:rPr>
              <w:t> </w:t>
            </w:r>
          </w:p>
          <w:p w:rsidR="0038046E" w:rsidRPr="003471EB" w:rsidRDefault="0038046E" w:rsidP="0073042E">
            <w:pPr>
              <w:spacing w:after="0" w:line="240" w:lineRule="auto"/>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5/ Unless otherwise indicated, figures include equity, reinvested earnings and inter-company loans</w:t>
            </w:r>
            <w:r w:rsidR="004457DE" w:rsidRPr="003471EB">
              <w:rPr>
                <w:rFonts w:ascii="Times New Roman" w:eastAsia="Times New Roman" w:hAnsi="Times New Roman" w:cs="Times New Roman"/>
                <w:sz w:val="20"/>
                <w:szCs w:val="20"/>
              </w:rPr>
              <w:t xml:space="preserve"> </w:t>
            </w:r>
            <w:r w:rsidRPr="003471EB">
              <w:rPr>
                <w:rFonts w:ascii="Times New Roman" w:eastAsia="Times New Roman" w:hAnsi="Times New Roman" w:cs="Times New Roman"/>
                <w:sz w:val="20"/>
                <w:szCs w:val="20"/>
              </w:rPr>
              <w:t> </w:t>
            </w:r>
          </w:p>
          <w:p w:rsidR="0038046E" w:rsidRPr="003471EB" w:rsidRDefault="0038046E" w:rsidP="004457DE">
            <w:pPr>
              <w:spacing w:after="0" w:line="240" w:lineRule="auto"/>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 xml:space="preserve">6/ FDI, 2014 figures are preliminary </w:t>
            </w:r>
            <w:r w:rsidRPr="003471EB">
              <w:rPr>
                <w:rFonts w:ascii="Times New Roman" w:eastAsia="Times New Roman" w:hAnsi="Times New Roman" w:cs="Times New Roman"/>
                <w:sz w:val="20"/>
                <w:szCs w:val="20"/>
                <w:u w:val="single"/>
              </w:rPr>
              <w:t>as of 26 May 2015</w:t>
            </w:r>
            <w:r w:rsidR="004457DE" w:rsidRPr="003471EB">
              <w:rPr>
                <w:rFonts w:ascii="Times New Roman" w:eastAsia="Times New Roman" w:hAnsi="Times New Roman" w:cs="Times New Roman"/>
                <w:sz w:val="20"/>
                <w:szCs w:val="20"/>
              </w:rPr>
              <w:t xml:space="preserve"> </w:t>
            </w:r>
            <w:r w:rsidRPr="003471EB">
              <w:rPr>
                <w:rFonts w:ascii="Times New Roman" w:eastAsia="Times New Roman" w:hAnsi="Times New Roman" w:cs="Times New Roman"/>
                <w:sz w:val="20"/>
                <w:szCs w:val="20"/>
              </w:rPr>
              <w:t> </w:t>
            </w:r>
          </w:p>
        </w:tc>
      </w:tr>
    </w:tbl>
    <w:p w:rsidR="007D24D5" w:rsidRPr="003471EB" w:rsidRDefault="00951F93" w:rsidP="007D24D5">
      <w:pPr>
        <w:autoSpaceDE w:val="0"/>
        <w:autoSpaceDN w:val="0"/>
        <w:adjustRightInd w:val="0"/>
        <w:spacing w:after="0" w:line="240" w:lineRule="auto"/>
        <w:rPr>
          <w:rFonts w:ascii="Times New Roman" w:hAnsi="Times New Roman" w:cs="Times New Roman"/>
          <w:sz w:val="18"/>
          <w:szCs w:val="18"/>
        </w:rPr>
      </w:pPr>
      <w:r w:rsidRPr="003471EB">
        <w:rPr>
          <w:rFonts w:ascii="Times New Roman" w:eastAsia="Times New Roman" w:hAnsi="Times New Roman" w:cs="Times New Roman"/>
          <w:sz w:val="18"/>
          <w:szCs w:val="18"/>
        </w:rPr>
        <w:t>Source: ASEAN Statistics</w:t>
      </w:r>
      <w:r w:rsidRPr="003471EB">
        <w:rPr>
          <w:rFonts w:ascii="Times New Roman" w:hAnsi="Times New Roman" w:cs="Times New Roman"/>
          <w:b/>
          <w:bCs/>
          <w:sz w:val="18"/>
          <w:szCs w:val="18"/>
        </w:rPr>
        <w:t xml:space="preserve"> </w:t>
      </w:r>
      <w:r w:rsidR="0073042E" w:rsidRPr="003471EB">
        <w:rPr>
          <w:rFonts w:ascii="Times New Roman" w:hAnsi="Times New Roman" w:cs="Times New Roman"/>
          <w:sz w:val="18"/>
          <w:szCs w:val="18"/>
        </w:rPr>
        <w:t>as of August 2015</w:t>
      </w:r>
    </w:p>
    <w:p w:rsidR="004457DE" w:rsidRPr="00554E94" w:rsidRDefault="004457DE" w:rsidP="007D24D5">
      <w:pPr>
        <w:autoSpaceDE w:val="0"/>
        <w:autoSpaceDN w:val="0"/>
        <w:adjustRightInd w:val="0"/>
        <w:spacing w:after="0" w:line="240" w:lineRule="auto"/>
        <w:rPr>
          <w:rFonts w:ascii="Times New Roman" w:hAnsi="Times New Roman" w:cs="Times New Roman"/>
          <w:szCs w:val="22"/>
        </w:rPr>
      </w:pPr>
    </w:p>
    <w:p w:rsidR="007D24D5" w:rsidRPr="00554E94" w:rsidRDefault="004457DE" w:rsidP="007D24D5">
      <w:pPr>
        <w:autoSpaceDE w:val="0"/>
        <w:autoSpaceDN w:val="0"/>
        <w:adjustRightInd w:val="0"/>
        <w:spacing w:after="0" w:line="240" w:lineRule="auto"/>
        <w:rPr>
          <w:rFonts w:ascii="Times New Roman" w:hAnsi="Times New Roman" w:cs="Times New Roman"/>
          <w:szCs w:val="22"/>
        </w:rPr>
      </w:pPr>
      <w:r w:rsidRPr="003471EB">
        <w:rPr>
          <w:rFonts w:ascii="Times New Roman" w:hAnsi="Times New Roman" w:cs="Times New Roman"/>
          <w:b/>
          <w:bCs/>
          <w:sz w:val="20"/>
          <w:szCs w:val="20"/>
        </w:rPr>
        <w:t>Table 2:</w:t>
      </w:r>
      <w:r w:rsidRPr="003471EB">
        <w:rPr>
          <w:rFonts w:ascii="Times New Roman" w:hAnsi="Times New Roman" w:cs="Times New Roman"/>
          <w:sz w:val="20"/>
          <w:szCs w:val="20"/>
        </w:rPr>
        <w:t xml:space="preserve"> </w:t>
      </w:r>
      <w:r w:rsidR="00957E17" w:rsidRPr="003471EB">
        <w:rPr>
          <w:rFonts w:ascii="Times New Roman" w:hAnsi="Times New Roman" w:cs="Times New Roman"/>
          <w:sz w:val="20"/>
          <w:szCs w:val="20"/>
        </w:rPr>
        <w:t>International merchandise trade and Foreign direct investments in ASEAN</w:t>
      </w:r>
      <w:r w:rsidR="00F95B46">
        <w:rPr>
          <w:rFonts w:ascii="Times New Roman" w:hAnsi="Times New Roman" w:cs="Times New Roman"/>
          <w:sz w:val="20"/>
          <w:szCs w:val="20"/>
        </w:rPr>
        <w:t xml:space="preserve"> </w:t>
      </w:r>
      <w:r w:rsidR="00957E17" w:rsidRPr="003471EB">
        <w:rPr>
          <w:rFonts w:ascii="Times New Roman" w:hAnsi="Times New Roman" w:cs="Times New Roman"/>
          <w:sz w:val="20"/>
          <w:szCs w:val="20"/>
        </w:rPr>
        <w:t>countries</w:t>
      </w:r>
      <w:bookmarkEnd w:id="3"/>
    </w:p>
    <w:tbl>
      <w:tblPr>
        <w:tblW w:w="8505" w:type="dxa"/>
        <w:tblInd w:w="108" w:type="dxa"/>
        <w:tblBorders>
          <w:insideH w:val="single" w:sz="4" w:space="0" w:color="auto"/>
        </w:tblBorders>
        <w:tblLook w:val="04A0"/>
      </w:tblPr>
      <w:tblGrid>
        <w:gridCol w:w="1701"/>
        <w:gridCol w:w="1418"/>
        <w:gridCol w:w="1417"/>
        <w:gridCol w:w="1418"/>
        <w:gridCol w:w="1276"/>
        <w:gridCol w:w="1275"/>
      </w:tblGrid>
      <w:tr w:rsidR="0073042E" w:rsidRPr="003471EB" w:rsidTr="00200A2D">
        <w:trPr>
          <w:trHeight w:val="450"/>
        </w:trPr>
        <w:tc>
          <w:tcPr>
            <w:tcW w:w="1701" w:type="dxa"/>
            <w:shd w:val="clear" w:color="000000" w:fill="DBEEF3"/>
            <w:vAlign w:val="center"/>
          </w:tcPr>
          <w:p w:rsidR="0073042E" w:rsidRPr="003471EB" w:rsidRDefault="0073042E" w:rsidP="001A4E13">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Country</w:t>
            </w:r>
          </w:p>
        </w:tc>
        <w:tc>
          <w:tcPr>
            <w:tcW w:w="4253" w:type="dxa"/>
            <w:gridSpan w:val="3"/>
            <w:shd w:val="clear" w:color="000000" w:fill="DBEEF3"/>
            <w:vAlign w:val="center"/>
            <w:hideMark/>
          </w:tcPr>
          <w:p w:rsidR="0073042E" w:rsidRPr="003471EB" w:rsidRDefault="0073042E" w:rsidP="0073042E">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International merchandise trade</w:t>
            </w:r>
            <w:r w:rsidRPr="003471EB">
              <w:rPr>
                <w:rFonts w:ascii="Times New Roman" w:eastAsia="Times New Roman" w:hAnsi="Times New Roman" w:cs="Times New Roman"/>
                <w:b/>
                <w:bCs/>
                <w:sz w:val="20"/>
                <w:szCs w:val="20"/>
                <w:vertAlign w:val="superscript"/>
              </w:rPr>
              <w:t>4/</w:t>
            </w:r>
          </w:p>
        </w:tc>
        <w:tc>
          <w:tcPr>
            <w:tcW w:w="2551" w:type="dxa"/>
            <w:gridSpan w:val="2"/>
            <w:vMerge w:val="restart"/>
            <w:shd w:val="clear" w:color="000000" w:fill="DBEEF3"/>
            <w:vAlign w:val="center"/>
            <w:hideMark/>
          </w:tcPr>
          <w:p w:rsidR="0073042E" w:rsidRPr="003471EB" w:rsidRDefault="0073042E" w:rsidP="0073042E">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Foreign direct investments infow</w:t>
            </w:r>
            <w:r w:rsidRPr="003471EB">
              <w:rPr>
                <w:rFonts w:ascii="Times New Roman" w:eastAsia="Times New Roman" w:hAnsi="Times New Roman" w:cs="Times New Roman"/>
                <w:b/>
                <w:bCs/>
                <w:sz w:val="20"/>
                <w:szCs w:val="20"/>
                <w:vertAlign w:val="superscript"/>
              </w:rPr>
              <w:t>5/6/</w:t>
            </w:r>
          </w:p>
        </w:tc>
      </w:tr>
      <w:tr w:rsidR="0073042E" w:rsidRPr="003471EB" w:rsidTr="00200A2D">
        <w:trPr>
          <w:trHeight w:val="255"/>
        </w:trPr>
        <w:tc>
          <w:tcPr>
            <w:tcW w:w="1701" w:type="dxa"/>
            <w:shd w:val="clear" w:color="000000" w:fill="DBEEF3"/>
            <w:vAlign w:val="center"/>
          </w:tcPr>
          <w:p w:rsidR="0073042E" w:rsidRPr="003471EB" w:rsidRDefault="0073042E" w:rsidP="001A4E13">
            <w:pPr>
              <w:spacing w:after="0" w:line="240" w:lineRule="auto"/>
              <w:rPr>
                <w:rFonts w:ascii="Times New Roman" w:eastAsia="Times New Roman" w:hAnsi="Times New Roman" w:cs="Times New Roman"/>
                <w:b/>
                <w:bCs/>
                <w:sz w:val="20"/>
                <w:szCs w:val="20"/>
              </w:rPr>
            </w:pPr>
          </w:p>
        </w:tc>
        <w:tc>
          <w:tcPr>
            <w:tcW w:w="1418" w:type="dxa"/>
            <w:shd w:val="clear" w:color="000000" w:fill="DBEEF3"/>
            <w:vAlign w:val="center"/>
            <w:hideMark/>
          </w:tcPr>
          <w:p w:rsidR="0073042E" w:rsidRPr="003471EB" w:rsidRDefault="0073042E" w:rsidP="0073042E">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Exports</w:t>
            </w:r>
          </w:p>
        </w:tc>
        <w:tc>
          <w:tcPr>
            <w:tcW w:w="1417" w:type="dxa"/>
            <w:shd w:val="clear" w:color="000000" w:fill="DBEEF3"/>
            <w:vAlign w:val="center"/>
            <w:hideMark/>
          </w:tcPr>
          <w:p w:rsidR="0073042E" w:rsidRPr="003471EB" w:rsidRDefault="0073042E" w:rsidP="0073042E">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Imports</w:t>
            </w:r>
          </w:p>
        </w:tc>
        <w:tc>
          <w:tcPr>
            <w:tcW w:w="1418" w:type="dxa"/>
            <w:shd w:val="clear" w:color="000000" w:fill="DBEEF3"/>
            <w:vAlign w:val="center"/>
            <w:hideMark/>
          </w:tcPr>
          <w:p w:rsidR="0073042E" w:rsidRPr="003471EB" w:rsidRDefault="0073042E" w:rsidP="0073042E">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Total trade</w:t>
            </w:r>
          </w:p>
        </w:tc>
        <w:tc>
          <w:tcPr>
            <w:tcW w:w="2551" w:type="dxa"/>
            <w:gridSpan w:val="2"/>
            <w:vMerge/>
            <w:vAlign w:val="center"/>
            <w:hideMark/>
          </w:tcPr>
          <w:p w:rsidR="0073042E" w:rsidRPr="003471EB" w:rsidRDefault="0073042E" w:rsidP="0073042E">
            <w:pPr>
              <w:spacing w:after="0" w:line="240" w:lineRule="auto"/>
              <w:rPr>
                <w:rFonts w:ascii="Times New Roman" w:eastAsia="Times New Roman" w:hAnsi="Times New Roman" w:cs="Times New Roman"/>
                <w:b/>
                <w:bCs/>
                <w:sz w:val="20"/>
                <w:szCs w:val="20"/>
              </w:rPr>
            </w:pPr>
          </w:p>
        </w:tc>
      </w:tr>
      <w:tr w:rsidR="0073042E" w:rsidRPr="003471EB" w:rsidTr="00200A2D">
        <w:trPr>
          <w:trHeight w:val="270"/>
        </w:trPr>
        <w:tc>
          <w:tcPr>
            <w:tcW w:w="1701" w:type="dxa"/>
            <w:shd w:val="clear" w:color="000000" w:fill="DBEEF3"/>
            <w:vAlign w:val="center"/>
          </w:tcPr>
          <w:p w:rsidR="0073042E" w:rsidRPr="003471EB" w:rsidRDefault="0073042E" w:rsidP="001A4E13">
            <w:pPr>
              <w:spacing w:after="0" w:line="240" w:lineRule="auto"/>
              <w:rPr>
                <w:rFonts w:ascii="Times New Roman" w:eastAsia="Times New Roman" w:hAnsi="Times New Roman" w:cs="Times New Roman"/>
                <w:b/>
                <w:bCs/>
                <w:sz w:val="20"/>
                <w:szCs w:val="20"/>
              </w:rPr>
            </w:pPr>
          </w:p>
        </w:tc>
        <w:tc>
          <w:tcPr>
            <w:tcW w:w="1418" w:type="dxa"/>
            <w:shd w:val="clear" w:color="000000" w:fill="DBEEF3"/>
            <w:vAlign w:val="center"/>
            <w:hideMark/>
          </w:tcPr>
          <w:p w:rsidR="0073042E" w:rsidRPr="003471EB" w:rsidRDefault="0073042E" w:rsidP="0073042E">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US$ million</w:t>
            </w:r>
          </w:p>
        </w:tc>
        <w:tc>
          <w:tcPr>
            <w:tcW w:w="1417" w:type="dxa"/>
            <w:shd w:val="clear" w:color="000000" w:fill="DBEEF3"/>
            <w:vAlign w:val="center"/>
            <w:hideMark/>
          </w:tcPr>
          <w:p w:rsidR="0073042E" w:rsidRPr="003471EB" w:rsidRDefault="0073042E" w:rsidP="0073042E">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US$ million</w:t>
            </w:r>
          </w:p>
        </w:tc>
        <w:tc>
          <w:tcPr>
            <w:tcW w:w="1418" w:type="dxa"/>
            <w:shd w:val="clear" w:color="000000" w:fill="DBEEF3"/>
            <w:vAlign w:val="center"/>
            <w:hideMark/>
          </w:tcPr>
          <w:p w:rsidR="0073042E" w:rsidRPr="003471EB" w:rsidRDefault="0073042E" w:rsidP="0073042E">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US$ million</w:t>
            </w:r>
          </w:p>
        </w:tc>
        <w:tc>
          <w:tcPr>
            <w:tcW w:w="1276" w:type="dxa"/>
            <w:shd w:val="clear" w:color="000000" w:fill="DBEEF3"/>
            <w:vAlign w:val="center"/>
            <w:hideMark/>
          </w:tcPr>
          <w:p w:rsidR="0073042E" w:rsidRPr="003471EB" w:rsidRDefault="0073042E" w:rsidP="0073042E">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US$ million</w:t>
            </w:r>
          </w:p>
        </w:tc>
        <w:tc>
          <w:tcPr>
            <w:tcW w:w="1275" w:type="dxa"/>
            <w:shd w:val="clear" w:color="000000" w:fill="DBEEF3"/>
            <w:vAlign w:val="center"/>
            <w:hideMark/>
          </w:tcPr>
          <w:p w:rsidR="0073042E" w:rsidRPr="003471EB" w:rsidRDefault="0073042E" w:rsidP="0073042E">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US$ million</w:t>
            </w:r>
          </w:p>
        </w:tc>
      </w:tr>
      <w:tr w:rsidR="0073042E" w:rsidRPr="003471EB" w:rsidTr="00200A2D">
        <w:trPr>
          <w:trHeight w:val="255"/>
        </w:trPr>
        <w:tc>
          <w:tcPr>
            <w:tcW w:w="1701" w:type="dxa"/>
            <w:shd w:val="clear" w:color="000000" w:fill="DBEEF3"/>
            <w:vAlign w:val="center"/>
          </w:tcPr>
          <w:p w:rsidR="0073042E" w:rsidRPr="003471EB" w:rsidRDefault="0073042E" w:rsidP="001A4E13">
            <w:pPr>
              <w:spacing w:after="0" w:line="240" w:lineRule="auto"/>
              <w:rPr>
                <w:rFonts w:ascii="Times New Roman" w:eastAsia="Times New Roman" w:hAnsi="Times New Roman" w:cs="Times New Roman"/>
                <w:b/>
                <w:bCs/>
                <w:sz w:val="20"/>
                <w:szCs w:val="20"/>
              </w:rPr>
            </w:pPr>
          </w:p>
        </w:tc>
        <w:tc>
          <w:tcPr>
            <w:tcW w:w="1418" w:type="dxa"/>
            <w:shd w:val="clear" w:color="000000" w:fill="DBEEF3"/>
            <w:vAlign w:val="center"/>
            <w:hideMark/>
          </w:tcPr>
          <w:p w:rsidR="0073042E" w:rsidRPr="003471EB" w:rsidRDefault="0073042E" w:rsidP="0073042E">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2014</w:t>
            </w:r>
          </w:p>
        </w:tc>
        <w:tc>
          <w:tcPr>
            <w:tcW w:w="1417" w:type="dxa"/>
            <w:shd w:val="clear" w:color="000000" w:fill="DBEEF3"/>
            <w:vAlign w:val="center"/>
            <w:hideMark/>
          </w:tcPr>
          <w:p w:rsidR="0073042E" w:rsidRPr="003471EB" w:rsidRDefault="0073042E" w:rsidP="0073042E">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2014</w:t>
            </w:r>
          </w:p>
        </w:tc>
        <w:tc>
          <w:tcPr>
            <w:tcW w:w="1418" w:type="dxa"/>
            <w:shd w:val="clear" w:color="000000" w:fill="DBEEF3"/>
            <w:vAlign w:val="center"/>
            <w:hideMark/>
          </w:tcPr>
          <w:p w:rsidR="0073042E" w:rsidRPr="003471EB" w:rsidRDefault="0073042E" w:rsidP="0073042E">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2014</w:t>
            </w:r>
          </w:p>
        </w:tc>
        <w:tc>
          <w:tcPr>
            <w:tcW w:w="1276" w:type="dxa"/>
            <w:shd w:val="clear" w:color="000000" w:fill="DBEEF3"/>
            <w:vAlign w:val="center"/>
            <w:hideMark/>
          </w:tcPr>
          <w:p w:rsidR="0073042E" w:rsidRPr="003471EB" w:rsidRDefault="0073042E" w:rsidP="0073042E">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2013</w:t>
            </w:r>
          </w:p>
        </w:tc>
        <w:tc>
          <w:tcPr>
            <w:tcW w:w="1275" w:type="dxa"/>
            <w:shd w:val="clear" w:color="000000" w:fill="DBEEF3"/>
            <w:vAlign w:val="center"/>
            <w:hideMark/>
          </w:tcPr>
          <w:p w:rsidR="0073042E" w:rsidRPr="003471EB" w:rsidRDefault="0073042E" w:rsidP="0073042E">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2014</w:t>
            </w:r>
          </w:p>
        </w:tc>
      </w:tr>
      <w:tr w:rsidR="0073042E" w:rsidRPr="003471EB" w:rsidTr="00200A2D">
        <w:trPr>
          <w:trHeight w:val="270"/>
        </w:trPr>
        <w:tc>
          <w:tcPr>
            <w:tcW w:w="1701" w:type="dxa"/>
            <w:shd w:val="clear" w:color="000000" w:fill="FFFFFF"/>
            <w:vAlign w:val="center"/>
          </w:tcPr>
          <w:p w:rsidR="0073042E" w:rsidRPr="003471EB" w:rsidRDefault="0073042E" w:rsidP="003471EB">
            <w:pPr>
              <w:spacing w:after="0" w:line="240" w:lineRule="auto"/>
              <w:ind w:firstLineChars="100" w:firstLine="201"/>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Brunei Darussalam</w:t>
            </w:r>
          </w:p>
        </w:tc>
        <w:tc>
          <w:tcPr>
            <w:tcW w:w="1418"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10,584.1</w:t>
            </w:r>
          </w:p>
        </w:tc>
        <w:tc>
          <w:tcPr>
            <w:tcW w:w="1417"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3,596.6</w:t>
            </w:r>
          </w:p>
        </w:tc>
        <w:tc>
          <w:tcPr>
            <w:tcW w:w="1418"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14,180.7</w:t>
            </w:r>
          </w:p>
        </w:tc>
        <w:tc>
          <w:tcPr>
            <w:tcW w:w="1276"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725.5</w:t>
            </w:r>
          </w:p>
        </w:tc>
        <w:tc>
          <w:tcPr>
            <w:tcW w:w="1275"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568.2</w:t>
            </w:r>
          </w:p>
        </w:tc>
      </w:tr>
      <w:tr w:rsidR="0073042E" w:rsidRPr="003471EB" w:rsidTr="00200A2D">
        <w:trPr>
          <w:trHeight w:val="270"/>
        </w:trPr>
        <w:tc>
          <w:tcPr>
            <w:tcW w:w="1701" w:type="dxa"/>
            <w:shd w:val="clear" w:color="000000" w:fill="DBEEF3"/>
            <w:vAlign w:val="center"/>
          </w:tcPr>
          <w:p w:rsidR="0073042E" w:rsidRPr="003471EB" w:rsidRDefault="0073042E" w:rsidP="003471EB">
            <w:pPr>
              <w:spacing w:after="0" w:line="240" w:lineRule="auto"/>
              <w:ind w:firstLineChars="100" w:firstLine="201"/>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Cambodia</w:t>
            </w:r>
          </w:p>
        </w:tc>
        <w:tc>
          <w:tcPr>
            <w:tcW w:w="1418"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10,681.4</w:t>
            </w:r>
          </w:p>
        </w:tc>
        <w:tc>
          <w:tcPr>
            <w:tcW w:w="1417"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18,973.2</w:t>
            </w:r>
          </w:p>
        </w:tc>
        <w:tc>
          <w:tcPr>
            <w:tcW w:w="1418"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29,654.6</w:t>
            </w:r>
          </w:p>
        </w:tc>
        <w:tc>
          <w:tcPr>
            <w:tcW w:w="1276"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1,274.9</w:t>
            </w:r>
          </w:p>
        </w:tc>
        <w:tc>
          <w:tcPr>
            <w:tcW w:w="1275"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1,726.5</w:t>
            </w:r>
          </w:p>
        </w:tc>
      </w:tr>
      <w:tr w:rsidR="0073042E" w:rsidRPr="003471EB" w:rsidTr="00200A2D">
        <w:trPr>
          <w:trHeight w:val="270"/>
        </w:trPr>
        <w:tc>
          <w:tcPr>
            <w:tcW w:w="1701" w:type="dxa"/>
            <w:shd w:val="clear" w:color="000000" w:fill="FFFFFF"/>
            <w:vAlign w:val="center"/>
          </w:tcPr>
          <w:p w:rsidR="0073042E" w:rsidRPr="003471EB" w:rsidRDefault="0073042E" w:rsidP="003471EB">
            <w:pPr>
              <w:spacing w:after="0" w:line="240" w:lineRule="auto"/>
              <w:ind w:firstLineChars="100" w:firstLine="201"/>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Indonesia</w:t>
            </w:r>
          </w:p>
        </w:tc>
        <w:tc>
          <w:tcPr>
            <w:tcW w:w="1418"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176,292.7</w:t>
            </w:r>
          </w:p>
        </w:tc>
        <w:tc>
          <w:tcPr>
            <w:tcW w:w="1417"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178,178.8</w:t>
            </w:r>
          </w:p>
        </w:tc>
        <w:tc>
          <w:tcPr>
            <w:tcW w:w="1418"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354,471.5</w:t>
            </w:r>
          </w:p>
        </w:tc>
        <w:tc>
          <w:tcPr>
            <w:tcW w:w="1276"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18,443.8</w:t>
            </w:r>
          </w:p>
        </w:tc>
        <w:tc>
          <w:tcPr>
            <w:tcW w:w="1275"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22,276.3</w:t>
            </w:r>
          </w:p>
        </w:tc>
      </w:tr>
      <w:tr w:rsidR="0073042E" w:rsidRPr="003471EB" w:rsidTr="00200A2D">
        <w:trPr>
          <w:trHeight w:val="270"/>
        </w:trPr>
        <w:tc>
          <w:tcPr>
            <w:tcW w:w="1701" w:type="dxa"/>
            <w:shd w:val="clear" w:color="000000" w:fill="DBEEF3"/>
            <w:vAlign w:val="center"/>
          </w:tcPr>
          <w:p w:rsidR="0073042E" w:rsidRPr="003471EB" w:rsidRDefault="0073042E" w:rsidP="003471EB">
            <w:pPr>
              <w:spacing w:after="0" w:line="240" w:lineRule="auto"/>
              <w:ind w:firstLineChars="100" w:firstLine="201"/>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Lao PDR</w:t>
            </w:r>
          </w:p>
        </w:tc>
        <w:tc>
          <w:tcPr>
            <w:tcW w:w="1418"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2,639.9</w:t>
            </w:r>
          </w:p>
        </w:tc>
        <w:tc>
          <w:tcPr>
            <w:tcW w:w="1417"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2,748.9</w:t>
            </w:r>
          </w:p>
        </w:tc>
        <w:tc>
          <w:tcPr>
            <w:tcW w:w="1418"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5,388.8</w:t>
            </w:r>
          </w:p>
        </w:tc>
        <w:tc>
          <w:tcPr>
            <w:tcW w:w="1276"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426.7</w:t>
            </w:r>
          </w:p>
        </w:tc>
        <w:tc>
          <w:tcPr>
            <w:tcW w:w="1275"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913.2</w:t>
            </w:r>
          </w:p>
        </w:tc>
      </w:tr>
      <w:tr w:rsidR="0073042E" w:rsidRPr="003471EB" w:rsidTr="00200A2D">
        <w:trPr>
          <w:trHeight w:val="270"/>
        </w:trPr>
        <w:tc>
          <w:tcPr>
            <w:tcW w:w="1701" w:type="dxa"/>
            <w:shd w:val="clear" w:color="000000" w:fill="FFFFFF"/>
            <w:vAlign w:val="center"/>
          </w:tcPr>
          <w:p w:rsidR="0073042E" w:rsidRPr="003471EB" w:rsidRDefault="0073042E" w:rsidP="003471EB">
            <w:pPr>
              <w:spacing w:after="0" w:line="240" w:lineRule="auto"/>
              <w:ind w:firstLineChars="100" w:firstLine="201"/>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Malaysia</w:t>
            </w:r>
          </w:p>
        </w:tc>
        <w:tc>
          <w:tcPr>
            <w:tcW w:w="1418"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234,161.2</w:t>
            </w:r>
          </w:p>
        </w:tc>
        <w:tc>
          <w:tcPr>
            <w:tcW w:w="1417"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208,918.2</w:t>
            </w:r>
          </w:p>
        </w:tc>
        <w:tc>
          <w:tcPr>
            <w:tcW w:w="1418"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443,079.4</w:t>
            </w:r>
          </w:p>
        </w:tc>
        <w:tc>
          <w:tcPr>
            <w:tcW w:w="1276"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12,297.4</w:t>
            </w:r>
          </w:p>
        </w:tc>
        <w:tc>
          <w:tcPr>
            <w:tcW w:w="1275"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10,714.0</w:t>
            </w:r>
          </w:p>
        </w:tc>
      </w:tr>
      <w:tr w:rsidR="0073042E" w:rsidRPr="003471EB" w:rsidTr="00200A2D">
        <w:trPr>
          <w:trHeight w:val="270"/>
        </w:trPr>
        <w:tc>
          <w:tcPr>
            <w:tcW w:w="1701" w:type="dxa"/>
            <w:shd w:val="clear" w:color="000000" w:fill="DBEEF3"/>
            <w:vAlign w:val="center"/>
          </w:tcPr>
          <w:p w:rsidR="0073042E" w:rsidRPr="003471EB" w:rsidRDefault="0073042E" w:rsidP="003471EB">
            <w:pPr>
              <w:spacing w:after="0" w:line="240" w:lineRule="auto"/>
              <w:ind w:firstLineChars="100" w:firstLine="201"/>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lastRenderedPageBreak/>
              <w:t>Myanmar</w:t>
            </w:r>
          </w:p>
        </w:tc>
        <w:tc>
          <w:tcPr>
            <w:tcW w:w="1418"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11,030.6</w:t>
            </w:r>
          </w:p>
        </w:tc>
        <w:tc>
          <w:tcPr>
            <w:tcW w:w="1417"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16,226.1</w:t>
            </w:r>
          </w:p>
        </w:tc>
        <w:tc>
          <w:tcPr>
            <w:tcW w:w="1418"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27,256.7</w:t>
            </w:r>
          </w:p>
        </w:tc>
        <w:tc>
          <w:tcPr>
            <w:tcW w:w="1276"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2,620.9</w:t>
            </w:r>
          </w:p>
        </w:tc>
        <w:tc>
          <w:tcPr>
            <w:tcW w:w="1275"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946.2</w:t>
            </w:r>
          </w:p>
        </w:tc>
      </w:tr>
      <w:tr w:rsidR="0073042E" w:rsidRPr="003471EB" w:rsidTr="00200A2D">
        <w:trPr>
          <w:trHeight w:val="270"/>
        </w:trPr>
        <w:tc>
          <w:tcPr>
            <w:tcW w:w="1701" w:type="dxa"/>
            <w:shd w:val="clear" w:color="000000" w:fill="FFFFFF"/>
            <w:vAlign w:val="center"/>
          </w:tcPr>
          <w:p w:rsidR="0073042E" w:rsidRPr="003471EB" w:rsidRDefault="0073042E" w:rsidP="003471EB">
            <w:pPr>
              <w:spacing w:after="0" w:line="240" w:lineRule="auto"/>
              <w:ind w:firstLineChars="100" w:firstLine="201"/>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Philippines</w:t>
            </w:r>
          </w:p>
        </w:tc>
        <w:tc>
          <w:tcPr>
            <w:tcW w:w="1418"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61,809.9</w:t>
            </w:r>
          </w:p>
        </w:tc>
        <w:tc>
          <w:tcPr>
            <w:tcW w:w="1417"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67,756.9</w:t>
            </w:r>
          </w:p>
        </w:tc>
        <w:tc>
          <w:tcPr>
            <w:tcW w:w="1418"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129,566.9</w:t>
            </w:r>
          </w:p>
        </w:tc>
        <w:tc>
          <w:tcPr>
            <w:tcW w:w="1276"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3,859.8</w:t>
            </w:r>
          </w:p>
        </w:tc>
        <w:tc>
          <w:tcPr>
            <w:tcW w:w="1275"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6,200.5</w:t>
            </w:r>
          </w:p>
        </w:tc>
      </w:tr>
      <w:tr w:rsidR="0073042E" w:rsidRPr="003471EB" w:rsidTr="00200A2D">
        <w:trPr>
          <w:trHeight w:val="270"/>
        </w:trPr>
        <w:tc>
          <w:tcPr>
            <w:tcW w:w="1701" w:type="dxa"/>
            <w:shd w:val="clear" w:color="000000" w:fill="DBEEF3"/>
            <w:vAlign w:val="center"/>
          </w:tcPr>
          <w:p w:rsidR="0073042E" w:rsidRPr="003471EB" w:rsidRDefault="0073042E" w:rsidP="003471EB">
            <w:pPr>
              <w:spacing w:after="0" w:line="240" w:lineRule="auto"/>
              <w:ind w:firstLineChars="100" w:firstLine="201"/>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Singapore</w:t>
            </w:r>
          </w:p>
        </w:tc>
        <w:tc>
          <w:tcPr>
            <w:tcW w:w="1418"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409,768.7</w:t>
            </w:r>
          </w:p>
        </w:tc>
        <w:tc>
          <w:tcPr>
            <w:tcW w:w="1417"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366,247.3</w:t>
            </w:r>
          </w:p>
        </w:tc>
        <w:tc>
          <w:tcPr>
            <w:tcW w:w="1418"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776,016.0</w:t>
            </w:r>
          </w:p>
        </w:tc>
        <w:tc>
          <w:tcPr>
            <w:tcW w:w="1276"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56,138.3</w:t>
            </w:r>
          </w:p>
        </w:tc>
        <w:tc>
          <w:tcPr>
            <w:tcW w:w="1275"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72,098.3</w:t>
            </w:r>
          </w:p>
        </w:tc>
      </w:tr>
      <w:tr w:rsidR="0073042E" w:rsidRPr="003471EB" w:rsidTr="00200A2D">
        <w:trPr>
          <w:trHeight w:val="270"/>
        </w:trPr>
        <w:tc>
          <w:tcPr>
            <w:tcW w:w="1701" w:type="dxa"/>
            <w:shd w:val="clear" w:color="000000" w:fill="FFFFFF"/>
            <w:vAlign w:val="center"/>
          </w:tcPr>
          <w:p w:rsidR="0073042E" w:rsidRPr="003471EB" w:rsidRDefault="0073042E" w:rsidP="003471EB">
            <w:pPr>
              <w:spacing w:after="0" w:line="240" w:lineRule="auto"/>
              <w:ind w:firstLineChars="100" w:firstLine="201"/>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Thailand</w:t>
            </w:r>
          </w:p>
        </w:tc>
        <w:tc>
          <w:tcPr>
            <w:tcW w:w="1418"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227,573.6</w:t>
            </w:r>
          </w:p>
        </w:tc>
        <w:tc>
          <w:tcPr>
            <w:tcW w:w="1417"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227,952.3</w:t>
            </w:r>
          </w:p>
        </w:tc>
        <w:tc>
          <w:tcPr>
            <w:tcW w:w="1418"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455,525.9</w:t>
            </w:r>
          </w:p>
        </w:tc>
        <w:tc>
          <w:tcPr>
            <w:tcW w:w="1276"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12,999.8</w:t>
            </w:r>
          </w:p>
        </w:tc>
        <w:tc>
          <w:tcPr>
            <w:tcW w:w="1275" w:type="dxa"/>
            <w:shd w:val="clear" w:color="000000" w:fill="FFFFFF"/>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11,537.9</w:t>
            </w:r>
          </w:p>
        </w:tc>
      </w:tr>
      <w:tr w:rsidR="0073042E" w:rsidRPr="003471EB" w:rsidTr="00200A2D">
        <w:trPr>
          <w:trHeight w:val="270"/>
        </w:trPr>
        <w:tc>
          <w:tcPr>
            <w:tcW w:w="1701" w:type="dxa"/>
            <w:shd w:val="clear" w:color="000000" w:fill="DBEEF3"/>
            <w:vAlign w:val="center"/>
          </w:tcPr>
          <w:p w:rsidR="0073042E" w:rsidRPr="003471EB" w:rsidRDefault="0073042E" w:rsidP="003471EB">
            <w:pPr>
              <w:spacing w:after="0" w:line="240" w:lineRule="auto"/>
              <w:ind w:firstLineChars="100" w:firstLine="201"/>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Viet Nam</w:t>
            </w:r>
          </w:p>
        </w:tc>
        <w:tc>
          <w:tcPr>
            <w:tcW w:w="1418"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148,091.5</w:t>
            </w:r>
          </w:p>
        </w:tc>
        <w:tc>
          <w:tcPr>
            <w:tcW w:w="1417"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145,685.6</w:t>
            </w:r>
          </w:p>
        </w:tc>
        <w:tc>
          <w:tcPr>
            <w:tcW w:w="1418"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293,777.1</w:t>
            </w:r>
          </w:p>
        </w:tc>
        <w:tc>
          <w:tcPr>
            <w:tcW w:w="1276"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8,900.0</w:t>
            </w:r>
          </w:p>
        </w:tc>
        <w:tc>
          <w:tcPr>
            <w:tcW w:w="1275" w:type="dxa"/>
            <w:shd w:val="clear" w:color="000000" w:fill="DBEEF3"/>
            <w:noWrap/>
            <w:vAlign w:val="center"/>
            <w:hideMark/>
          </w:tcPr>
          <w:p w:rsidR="0073042E" w:rsidRPr="003471EB" w:rsidRDefault="0073042E" w:rsidP="003471EB">
            <w:pPr>
              <w:spacing w:after="0" w:line="240" w:lineRule="auto"/>
              <w:ind w:firstLineChars="100" w:firstLine="200"/>
              <w:jc w:val="right"/>
              <w:rPr>
                <w:rFonts w:ascii="Times New Roman" w:eastAsia="Times New Roman" w:hAnsi="Times New Roman" w:cs="Times New Roman"/>
                <w:sz w:val="20"/>
                <w:szCs w:val="20"/>
              </w:rPr>
            </w:pPr>
            <w:r w:rsidRPr="003471EB">
              <w:rPr>
                <w:rFonts w:ascii="Times New Roman" w:eastAsia="Times New Roman" w:hAnsi="Times New Roman" w:cs="Times New Roman"/>
                <w:sz w:val="20"/>
                <w:szCs w:val="20"/>
              </w:rPr>
              <w:t>9,200.1</w:t>
            </w:r>
          </w:p>
        </w:tc>
      </w:tr>
      <w:tr w:rsidR="0073042E" w:rsidRPr="003471EB" w:rsidTr="00200A2D">
        <w:trPr>
          <w:trHeight w:val="255"/>
        </w:trPr>
        <w:tc>
          <w:tcPr>
            <w:tcW w:w="1701" w:type="dxa"/>
            <w:shd w:val="clear" w:color="000000" w:fill="FFFFFF"/>
            <w:vAlign w:val="center"/>
          </w:tcPr>
          <w:p w:rsidR="0073042E" w:rsidRPr="003471EB" w:rsidRDefault="0073042E" w:rsidP="001A4E13">
            <w:pPr>
              <w:spacing w:after="0" w:line="240" w:lineRule="auto"/>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ASEAN</w:t>
            </w:r>
          </w:p>
        </w:tc>
        <w:tc>
          <w:tcPr>
            <w:tcW w:w="1418" w:type="dxa"/>
            <w:shd w:val="clear" w:color="000000" w:fill="FFFFFF"/>
            <w:noWrap/>
            <w:vAlign w:val="center"/>
            <w:hideMark/>
          </w:tcPr>
          <w:p w:rsidR="0073042E" w:rsidRPr="003471EB" w:rsidRDefault="0073042E" w:rsidP="003471EB">
            <w:pPr>
              <w:spacing w:after="0" w:line="240" w:lineRule="auto"/>
              <w:ind w:firstLineChars="100" w:firstLine="201"/>
              <w:jc w:val="right"/>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1,292,633.6</w:t>
            </w:r>
          </w:p>
        </w:tc>
        <w:tc>
          <w:tcPr>
            <w:tcW w:w="1417" w:type="dxa"/>
            <w:shd w:val="clear" w:color="000000" w:fill="FFFFFF"/>
            <w:noWrap/>
            <w:vAlign w:val="center"/>
            <w:hideMark/>
          </w:tcPr>
          <w:p w:rsidR="0073042E" w:rsidRPr="003471EB" w:rsidRDefault="0073042E" w:rsidP="003471EB">
            <w:pPr>
              <w:spacing w:after="0" w:line="240" w:lineRule="auto"/>
              <w:ind w:firstLineChars="100" w:firstLine="201"/>
              <w:jc w:val="right"/>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1,236,283.8</w:t>
            </w:r>
          </w:p>
        </w:tc>
        <w:tc>
          <w:tcPr>
            <w:tcW w:w="1418" w:type="dxa"/>
            <w:shd w:val="clear" w:color="000000" w:fill="FFFFFF"/>
            <w:noWrap/>
            <w:vAlign w:val="center"/>
            <w:hideMark/>
          </w:tcPr>
          <w:p w:rsidR="0073042E" w:rsidRPr="003471EB" w:rsidRDefault="0073042E" w:rsidP="003471EB">
            <w:pPr>
              <w:spacing w:after="0" w:line="240" w:lineRule="auto"/>
              <w:ind w:firstLineChars="100" w:firstLine="201"/>
              <w:jc w:val="right"/>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2,528,917.4</w:t>
            </w:r>
          </w:p>
        </w:tc>
        <w:tc>
          <w:tcPr>
            <w:tcW w:w="1276" w:type="dxa"/>
            <w:shd w:val="clear" w:color="000000" w:fill="FFFFFF"/>
            <w:noWrap/>
            <w:vAlign w:val="center"/>
            <w:hideMark/>
          </w:tcPr>
          <w:p w:rsidR="0073042E" w:rsidRPr="003471EB" w:rsidRDefault="0073042E" w:rsidP="003471EB">
            <w:pPr>
              <w:spacing w:after="0" w:line="240" w:lineRule="auto"/>
              <w:ind w:firstLineChars="100" w:firstLine="201"/>
              <w:jc w:val="right"/>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117,687.0</w:t>
            </w:r>
          </w:p>
        </w:tc>
        <w:tc>
          <w:tcPr>
            <w:tcW w:w="1275" w:type="dxa"/>
            <w:shd w:val="clear" w:color="000000" w:fill="FFFFFF"/>
            <w:noWrap/>
            <w:vAlign w:val="center"/>
            <w:hideMark/>
          </w:tcPr>
          <w:p w:rsidR="0073042E" w:rsidRPr="003471EB" w:rsidRDefault="0073042E" w:rsidP="003471EB">
            <w:pPr>
              <w:spacing w:after="0" w:line="240" w:lineRule="auto"/>
              <w:ind w:firstLineChars="100" w:firstLine="201"/>
              <w:jc w:val="right"/>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136,181.4</w:t>
            </w:r>
          </w:p>
        </w:tc>
      </w:tr>
    </w:tbl>
    <w:p w:rsidR="007D24D5" w:rsidRPr="00554E94" w:rsidRDefault="007D24D5" w:rsidP="007D24D5">
      <w:pPr>
        <w:autoSpaceDE w:val="0"/>
        <w:autoSpaceDN w:val="0"/>
        <w:adjustRightInd w:val="0"/>
        <w:spacing w:after="0" w:line="240" w:lineRule="auto"/>
        <w:rPr>
          <w:rFonts w:ascii="Times New Roman" w:hAnsi="Times New Roman" w:cs="Times New Roman"/>
          <w:szCs w:val="22"/>
        </w:rPr>
      </w:pPr>
    </w:p>
    <w:p w:rsidR="0038046E" w:rsidRPr="00554E94" w:rsidRDefault="0038046E" w:rsidP="0038046E">
      <w:pPr>
        <w:pStyle w:val="Default"/>
        <w:rPr>
          <w:rFonts w:ascii="Times New Roman" w:hAnsi="Times New Roman" w:cs="Times New Roman"/>
          <w:b/>
          <w:bCs/>
          <w:i/>
          <w:iCs/>
          <w:color w:val="FF0000"/>
          <w:sz w:val="22"/>
          <w:szCs w:val="22"/>
        </w:rPr>
      </w:pPr>
      <w:r w:rsidRPr="003471EB">
        <w:rPr>
          <w:rFonts w:ascii="Times New Roman" w:eastAsia="Times New Roman" w:hAnsi="Times New Roman" w:cs="Times New Roman"/>
          <w:b/>
          <w:bCs/>
          <w:sz w:val="22"/>
          <w:szCs w:val="22"/>
        </w:rPr>
        <w:t xml:space="preserve">Table </w:t>
      </w:r>
      <w:r w:rsidR="004F54E0" w:rsidRPr="003471EB">
        <w:rPr>
          <w:rFonts w:ascii="Times New Roman" w:eastAsia="Times New Roman" w:hAnsi="Times New Roman" w:cs="Times New Roman"/>
          <w:b/>
          <w:bCs/>
          <w:sz w:val="22"/>
          <w:szCs w:val="22"/>
        </w:rPr>
        <w:t>3</w:t>
      </w:r>
      <w:r w:rsidRPr="00554E94">
        <w:rPr>
          <w:rFonts w:ascii="Times New Roman" w:eastAsia="Times New Roman" w:hAnsi="Times New Roman" w:cs="Times New Roman"/>
          <w:sz w:val="22"/>
          <w:szCs w:val="22"/>
        </w:rPr>
        <w:t xml:space="preserve"> : International migration in ASEAN at a glance, 201</w:t>
      </w:r>
      <w:r w:rsidR="004A2B66" w:rsidRPr="00554E94">
        <w:rPr>
          <w:rFonts w:ascii="Times New Roman" w:eastAsia="Times New Roman" w:hAnsi="Times New Roman" w:cs="Times New Roman"/>
          <w:sz w:val="22"/>
          <w:szCs w:val="22"/>
        </w:rPr>
        <w:t>5</w:t>
      </w:r>
      <w:r w:rsidRPr="00554E94">
        <w:rPr>
          <w:rFonts w:ascii="Times New Roman" w:eastAsia="Times New Roman" w:hAnsi="Times New Roman" w:cs="Times New Roman"/>
          <w:sz w:val="22"/>
          <w:szCs w:val="22"/>
        </w:rPr>
        <w:t xml:space="preserve">                           (unit: million )</w:t>
      </w:r>
    </w:p>
    <w:tbl>
      <w:tblPr>
        <w:tblW w:w="8469" w:type="dxa"/>
        <w:tblBorders>
          <w:insideH w:val="single" w:sz="4" w:space="0" w:color="auto"/>
        </w:tblBorders>
        <w:tblLook w:val="04A0"/>
      </w:tblPr>
      <w:tblGrid>
        <w:gridCol w:w="1239"/>
        <w:gridCol w:w="1150"/>
        <w:gridCol w:w="1350"/>
        <w:gridCol w:w="1223"/>
        <w:gridCol w:w="1842"/>
        <w:gridCol w:w="1665"/>
      </w:tblGrid>
      <w:tr w:rsidR="003471EB" w:rsidRPr="003471EB" w:rsidTr="00200A2D">
        <w:trPr>
          <w:trHeight w:val="390"/>
        </w:trPr>
        <w:tc>
          <w:tcPr>
            <w:tcW w:w="1239" w:type="dxa"/>
            <w:shd w:val="clear" w:color="auto" w:fill="auto"/>
            <w:noWrap/>
            <w:vAlign w:val="bottom"/>
            <w:hideMark/>
          </w:tcPr>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r w:rsidRPr="003471EB">
              <w:rPr>
                <w:rFonts w:ascii="Times New Roman" w:eastAsia="Times New Roman" w:hAnsi="Times New Roman" w:cs="Times New Roman"/>
                <w:b/>
                <w:bCs/>
                <w:color w:val="000000"/>
                <w:sz w:val="20"/>
                <w:szCs w:val="20"/>
              </w:rPr>
              <w:t>Country</w:t>
            </w:r>
          </w:p>
        </w:tc>
        <w:tc>
          <w:tcPr>
            <w:tcW w:w="1150" w:type="dxa"/>
            <w:shd w:val="clear" w:color="auto" w:fill="auto"/>
            <w:noWrap/>
            <w:vAlign w:val="bottom"/>
            <w:hideMark/>
          </w:tcPr>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r w:rsidRPr="003471EB">
              <w:rPr>
                <w:rFonts w:ascii="Times New Roman" w:eastAsia="Times New Roman" w:hAnsi="Times New Roman" w:cs="Times New Roman"/>
                <w:b/>
                <w:bCs/>
                <w:color w:val="000000"/>
                <w:sz w:val="20"/>
                <w:szCs w:val="20"/>
              </w:rPr>
              <w:t xml:space="preserve">Population </w:t>
            </w:r>
          </w:p>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p>
        </w:tc>
        <w:tc>
          <w:tcPr>
            <w:tcW w:w="1350" w:type="dxa"/>
            <w:shd w:val="clear" w:color="auto" w:fill="auto"/>
            <w:noWrap/>
            <w:vAlign w:val="bottom"/>
            <w:hideMark/>
          </w:tcPr>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r w:rsidRPr="003471EB">
              <w:rPr>
                <w:rFonts w:ascii="Times New Roman" w:eastAsia="Times New Roman" w:hAnsi="Times New Roman" w:cs="Times New Roman"/>
                <w:b/>
                <w:bCs/>
                <w:color w:val="000000"/>
                <w:sz w:val="20"/>
                <w:szCs w:val="20"/>
              </w:rPr>
              <w:t xml:space="preserve">International </w:t>
            </w:r>
          </w:p>
          <w:p w:rsidR="0038046E" w:rsidRPr="003471EB" w:rsidRDefault="0038046E" w:rsidP="00957E17">
            <w:pPr>
              <w:spacing w:after="0" w:line="240" w:lineRule="auto"/>
              <w:rPr>
                <w:rFonts w:ascii="Times New Roman" w:eastAsia="Times New Roman" w:hAnsi="Times New Roman" w:cs="Times New Roman"/>
                <w:b/>
                <w:bCs/>
                <w:color w:val="000000"/>
                <w:sz w:val="20"/>
                <w:szCs w:val="20"/>
              </w:rPr>
            </w:pPr>
            <w:r w:rsidRPr="003471EB">
              <w:rPr>
                <w:rFonts w:ascii="Times New Roman" w:eastAsia="Times New Roman" w:hAnsi="Times New Roman" w:cs="Times New Roman"/>
                <w:b/>
                <w:bCs/>
                <w:color w:val="000000"/>
                <w:sz w:val="20"/>
                <w:szCs w:val="20"/>
              </w:rPr>
              <w:t>Migration Stock</w:t>
            </w:r>
          </w:p>
        </w:tc>
        <w:tc>
          <w:tcPr>
            <w:tcW w:w="1223" w:type="dxa"/>
            <w:shd w:val="clear" w:color="auto" w:fill="auto"/>
            <w:noWrap/>
            <w:vAlign w:val="bottom"/>
            <w:hideMark/>
          </w:tcPr>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r w:rsidRPr="003471EB">
              <w:rPr>
                <w:rFonts w:ascii="Times New Roman" w:eastAsia="Times New Roman" w:hAnsi="Times New Roman" w:cs="Times New Roman"/>
                <w:b/>
                <w:bCs/>
                <w:color w:val="000000"/>
                <w:sz w:val="20"/>
                <w:szCs w:val="20"/>
              </w:rPr>
              <w:t xml:space="preserve">Stock of </w:t>
            </w:r>
          </w:p>
          <w:p w:rsidR="0038046E" w:rsidRPr="003471EB" w:rsidRDefault="0038046E" w:rsidP="00957E17">
            <w:pPr>
              <w:spacing w:after="0" w:line="240" w:lineRule="auto"/>
              <w:rPr>
                <w:rFonts w:ascii="Times New Roman" w:eastAsia="Times New Roman" w:hAnsi="Times New Roman" w:cs="Times New Roman"/>
                <w:b/>
                <w:bCs/>
                <w:color w:val="000000"/>
                <w:sz w:val="20"/>
                <w:szCs w:val="20"/>
              </w:rPr>
            </w:pPr>
            <w:r w:rsidRPr="003471EB">
              <w:rPr>
                <w:rFonts w:ascii="Times New Roman" w:eastAsia="Times New Roman" w:hAnsi="Times New Roman" w:cs="Times New Roman"/>
                <w:b/>
                <w:bCs/>
                <w:color w:val="000000"/>
                <w:sz w:val="20"/>
                <w:szCs w:val="20"/>
              </w:rPr>
              <w:t>National broad</w:t>
            </w:r>
          </w:p>
        </w:tc>
        <w:tc>
          <w:tcPr>
            <w:tcW w:w="1842" w:type="dxa"/>
          </w:tcPr>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r w:rsidRPr="003471EB">
              <w:rPr>
                <w:rFonts w:ascii="Times New Roman" w:eastAsia="Times New Roman" w:hAnsi="Times New Roman" w:cs="Times New Roman"/>
                <w:b/>
                <w:bCs/>
                <w:color w:val="000000"/>
                <w:sz w:val="20"/>
                <w:szCs w:val="20"/>
              </w:rPr>
              <w:t xml:space="preserve">Where do migrants </w:t>
            </w:r>
          </w:p>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r w:rsidRPr="003471EB">
              <w:rPr>
                <w:rFonts w:ascii="Times New Roman" w:eastAsia="Times New Roman" w:hAnsi="Times New Roman" w:cs="Times New Roman"/>
                <w:b/>
                <w:bCs/>
                <w:color w:val="000000"/>
                <w:sz w:val="20"/>
                <w:szCs w:val="20"/>
              </w:rPr>
              <w:t>come from (stock)</w:t>
            </w:r>
          </w:p>
        </w:tc>
        <w:tc>
          <w:tcPr>
            <w:tcW w:w="1665" w:type="dxa"/>
          </w:tcPr>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r w:rsidRPr="003471EB">
              <w:rPr>
                <w:rFonts w:ascii="Times New Roman" w:eastAsia="Times New Roman" w:hAnsi="Times New Roman" w:cs="Times New Roman"/>
                <w:b/>
                <w:bCs/>
                <w:color w:val="000000"/>
                <w:sz w:val="20"/>
                <w:szCs w:val="20"/>
              </w:rPr>
              <w:t>Where do nationals go to (stock)</w:t>
            </w:r>
          </w:p>
        </w:tc>
      </w:tr>
      <w:tr w:rsidR="003471EB" w:rsidRPr="003471EB" w:rsidTr="00200A2D">
        <w:trPr>
          <w:trHeight w:val="319"/>
        </w:trPr>
        <w:tc>
          <w:tcPr>
            <w:tcW w:w="1239" w:type="dxa"/>
            <w:shd w:val="clear" w:color="auto" w:fill="auto"/>
            <w:noWrap/>
            <w:vAlign w:val="bottom"/>
            <w:hideMark/>
          </w:tcPr>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r w:rsidRPr="003471EB">
              <w:rPr>
                <w:rFonts w:ascii="Times New Roman" w:eastAsia="Times New Roman" w:hAnsi="Times New Roman" w:cs="Times New Roman"/>
                <w:b/>
                <w:bCs/>
                <w:color w:val="000000"/>
                <w:sz w:val="20"/>
                <w:szCs w:val="20"/>
              </w:rPr>
              <w:t>ASEAN</w:t>
            </w:r>
          </w:p>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p>
        </w:tc>
        <w:tc>
          <w:tcPr>
            <w:tcW w:w="11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617.6</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3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9.49</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223"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18.83</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842" w:type="dxa"/>
          </w:tcPr>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Myanmar (2.1)</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Indonesia (1.2)</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Malaysia (1.0)</w:t>
            </w:r>
          </w:p>
        </w:tc>
        <w:tc>
          <w:tcPr>
            <w:tcW w:w="1665" w:type="dxa"/>
          </w:tcPr>
          <w:p w:rsidR="0038046E" w:rsidRPr="003471EB" w:rsidRDefault="0038046E" w:rsidP="009A1D5D">
            <w:pPr>
              <w:spacing w:after="0" w:line="240" w:lineRule="auto"/>
              <w:rPr>
                <w:rFonts w:ascii="Times New Roman" w:eastAsia="Times New Roman" w:hAnsi="Times New Roman" w:cs="Times New Roman"/>
                <w:i/>
                <w:iCs/>
                <w:sz w:val="20"/>
                <w:szCs w:val="20"/>
              </w:rPr>
            </w:pPr>
            <w:r w:rsidRPr="003471EB">
              <w:rPr>
                <w:rFonts w:ascii="Times New Roman" w:eastAsia="Times New Roman" w:hAnsi="Times New Roman" w:cs="Times New Roman"/>
                <w:i/>
                <w:iCs/>
                <w:color w:val="000000"/>
                <w:sz w:val="20"/>
                <w:szCs w:val="20"/>
              </w:rPr>
              <w:t>USA</w:t>
            </w:r>
            <w:r w:rsidRPr="003471EB">
              <w:rPr>
                <w:rFonts w:ascii="Times New Roman" w:eastAsia="Times New Roman" w:hAnsi="Times New Roman" w:cs="Times New Roman"/>
                <w:i/>
                <w:iCs/>
                <w:color w:val="FF0000"/>
                <w:sz w:val="20"/>
                <w:szCs w:val="20"/>
              </w:rPr>
              <w:t xml:space="preserve">        </w:t>
            </w:r>
            <w:r w:rsidRPr="003471EB">
              <w:rPr>
                <w:rFonts w:ascii="Times New Roman" w:eastAsia="Times New Roman" w:hAnsi="Times New Roman" w:cs="Times New Roman"/>
                <w:i/>
                <w:iCs/>
                <w:sz w:val="20"/>
                <w:szCs w:val="20"/>
              </w:rPr>
              <w:t>(4.3)</w:t>
            </w:r>
          </w:p>
          <w:p w:rsidR="0038046E" w:rsidRPr="003471EB" w:rsidRDefault="0038046E" w:rsidP="009A1D5D">
            <w:pPr>
              <w:spacing w:after="0" w:line="240" w:lineRule="auto"/>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Thailand (3.7)</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Malaysia (1.5)</w:t>
            </w:r>
          </w:p>
        </w:tc>
      </w:tr>
      <w:tr w:rsidR="003471EB" w:rsidRPr="003471EB" w:rsidTr="00200A2D">
        <w:trPr>
          <w:trHeight w:val="267"/>
        </w:trPr>
        <w:tc>
          <w:tcPr>
            <w:tcW w:w="1239" w:type="dxa"/>
            <w:shd w:val="clear" w:color="000000" w:fill="FFFFFF"/>
            <w:vAlign w:val="bottom"/>
            <w:hideMark/>
          </w:tcPr>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r w:rsidRPr="003471EB">
              <w:rPr>
                <w:rFonts w:ascii="Times New Roman" w:eastAsia="Times New Roman" w:hAnsi="Times New Roman" w:cs="Times New Roman"/>
                <w:b/>
                <w:bCs/>
                <w:color w:val="000000"/>
                <w:sz w:val="20"/>
                <w:szCs w:val="20"/>
              </w:rPr>
              <w:t>Brunei Darussalam</w:t>
            </w:r>
          </w:p>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p>
        </w:tc>
        <w:tc>
          <w:tcPr>
            <w:tcW w:w="11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0.4</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3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0.20</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223"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0.05</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842" w:type="dxa"/>
          </w:tcPr>
          <w:p w:rsidR="0038046E" w:rsidRPr="003471EB" w:rsidRDefault="0038046E" w:rsidP="009A1D5D">
            <w:pPr>
              <w:spacing w:after="0" w:line="240" w:lineRule="auto"/>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Japan  (0.1)</w:t>
            </w:r>
          </w:p>
          <w:p w:rsidR="0038046E" w:rsidRPr="003471EB" w:rsidRDefault="0038046E" w:rsidP="009A1D5D">
            <w:pPr>
              <w:spacing w:after="0" w:line="240" w:lineRule="auto"/>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Thailand  (0.02)</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New Zealand (0.02)</w:t>
            </w:r>
          </w:p>
        </w:tc>
        <w:tc>
          <w:tcPr>
            <w:tcW w:w="1665" w:type="dxa"/>
          </w:tcPr>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India (0.02)</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 xml:space="preserve">Malaysia (0.006) </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UK(0.005)</w:t>
            </w:r>
          </w:p>
        </w:tc>
      </w:tr>
      <w:tr w:rsidR="003471EB" w:rsidRPr="003471EB" w:rsidTr="00200A2D">
        <w:trPr>
          <w:trHeight w:val="285"/>
        </w:trPr>
        <w:tc>
          <w:tcPr>
            <w:tcW w:w="1239" w:type="dxa"/>
            <w:shd w:val="clear" w:color="000000" w:fill="DBEEF3"/>
            <w:vAlign w:val="bottom"/>
            <w:hideMark/>
          </w:tcPr>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r w:rsidRPr="003471EB">
              <w:rPr>
                <w:rFonts w:ascii="Times New Roman" w:eastAsia="Times New Roman" w:hAnsi="Times New Roman" w:cs="Times New Roman"/>
                <w:b/>
                <w:bCs/>
                <w:color w:val="000000"/>
                <w:sz w:val="20"/>
                <w:szCs w:val="20"/>
              </w:rPr>
              <w:t>Cambodia</w:t>
            </w:r>
          </w:p>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p>
        </w:tc>
        <w:tc>
          <w:tcPr>
            <w:tcW w:w="11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15.1</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3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0.07</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223"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1.11</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842" w:type="dxa"/>
          </w:tcPr>
          <w:p w:rsidR="0038046E" w:rsidRPr="003471EB" w:rsidRDefault="0038046E" w:rsidP="009A1D5D">
            <w:pPr>
              <w:spacing w:after="0" w:line="240" w:lineRule="auto"/>
              <w:rPr>
                <w:rFonts w:ascii="Times New Roman" w:eastAsia="Times New Roman" w:hAnsi="Times New Roman" w:cs="Times New Roman"/>
                <w:i/>
                <w:iCs/>
                <w:sz w:val="20"/>
                <w:szCs w:val="20"/>
              </w:rPr>
            </w:pPr>
            <w:r w:rsidRPr="003471EB">
              <w:rPr>
                <w:rFonts w:ascii="Times New Roman" w:eastAsia="Times New Roman" w:hAnsi="Times New Roman" w:cs="Times New Roman"/>
                <w:i/>
                <w:iCs/>
                <w:color w:val="000000"/>
                <w:sz w:val="20"/>
                <w:szCs w:val="20"/>
              </w:rPr>
              <w:t>Vietnam</w:t>
            </w:r>
            <w:r w:rsidRPr="003471EB">
              <w:rPr>
                <w:rFonts w:ascii="Times New Roman" w:eastAsia="Times New Roman" w:hAnsi="Times New Roman" w:cs="Times New Roman"/>
                <w:i/>
                <w:iCs/>
                <w:color w:val="FF0000"/>
                <w:sz w:val="20"/>
                <w:szCs w:val="20"/>
              </w:rPr>
              <w:t xml:space="preserve"> </w:t>
            </w:r>
            <w:r w:rsidRPr="003471EB">
              <w:rPr>
                <w:rFonts w:ascii="Times New Roman" w:eastAsia="Times New Roman" w:hAnsi="Times New Roman" w:cs="Times New Roman"/>
                <w:i/>
                <w:iCs/>
                <w:sz w:val="20"/>
                <w:szCs w:val="20"/>
              </w:rPr>
              <w:t>(0.03)</w:t>
            </w:r>
          </w:p>
          <w:p w:rsidR="0038046E" w:rsidRPr="003471EB" w:rsidRDefault="0038046E" w:rsidP="009A1D5D">
            <w:pPr>
              <w:spacing w:after="0" w:line="240" w:lineRule="auto"/>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Thailand (0.03)</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 xml:space="preserve"> China  (0.002)</w:t>
            </w:r>
          </w:p>
        </w:tc>
        <w:tc>
          <w:tcPr>
            <w:tcW w:w="1665" w:type="dxa"/>
          </w:tcPr>
          <w:p w:rsidR="0038046E" w:rsidRPr="003471EB" w:rsidRDefault="0038046E" w:rsidP="009A1D5D">
            <w:pPr>
              <w:spacing w:after="0" w:line="240" w:lineRule="auto"/>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Thailand (0.7)</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USA   (0.1)</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France(0.06)</w:t>
            </w:r>
          </w:p>
        </w:tc>
      </w:tr>
      <w:tr w:rsidR="003471EB" w:rsidRPr="003471EB" w:rsidTr="00200A2D">
        <w:trPr>
          <w:trHeight w:val="275"/>
        </w:trPr>
        <w:tc>
          <w:tcPr>
            <w:tcW w:w="1239" w:type="dxa"/>
            <w:shd w:val="clear" w:color="000000" w:fill="FFFFFF"/>
            <w:vAlign w:val="bottom"/>
            <w:hideMark/>
          </w:tcPr>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r w:rsidRPr="003471EB">
              <w:rPr>
                <w:rFonts w:ascii="Times New Roman" w:eastAsia="Times New Roman" w:hAnsi="Times New Roman" w:cs="Times New Roman"/>
                <w:b/>
                <w:bCs/>
                <w:color w:val="000000"/>
                <w:sz w:val="20"/>
                <w:szCs w:val="20"/>
              </w:rPr>
              <w:t>Indonesia</w:t>
            </w:r>
          </w:p>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p>
        </w:tc>
        <w:tc>
          <w:tcPr>
            <w:tcW w:w="11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251.3</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3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0.29</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223"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2.99</w:t>
            </w:r>
          </w:p>
          <w:p w:rsidR="0038046E" w:rsidRPr="003471EB" w:rsidRDefault="0038046E" w:rsidP="009A1D5D">
            <w:pPr>
              <w:spacing w:after="0" w:line="240" w:lineRule="auto"/>
              <w:jc w:val="right"/>
              <w:rPr>
                <w:rFonts w:ascii="Times New Roman" w:eastAsia="Times New Roman" w:hAnsi="Times New Roman" w:cs="Times New Roman"/>
                <w:i/>
                <w:iCs/>
                <w:sz w:val="20"/>
                <w:szCs w:val="20"/>
              </w:rPr>
            </w:pPr>
          </w:p>
        </w:tc>
        <w:tc>
          <w:tcPr>
            <w:tcW w:w="1842" w:type="dxa"/>
          </w:tcPr>
          <w:p w:rsidR="0038046E" w:rsidRPr="003471EB" w:rsidRDefault="0038046E" w:rsidP="009A1D5D">
            <w:pPr>
              <w:spacing w:after="0" w:line="240" w:lineRule="auto"/>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China  (0.6)</w:t>
            </w:r>
          </w:p>
          <w:p w:rsidR="0038046E" w:rsidRPr="003471EB" w:rsidRDefault="0038046E" w:rsidP="009A1D5D">
            <w:pPr>
              <w:spacing w:after="0" w:line="240" w:lineRule="auto"/>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Korea  (0.2)</w:t>
            </w:r>
          </w:p>
          <w:p w:rsidR="0038046E" w:rsidRPr="003471EB" w:rsidRDefault="0038046E" w:rsidP="009A1D5D">
            <w:pPr>
              <w:spacing w:after="0" w:line="240" w:lineRule="auto"/>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UK (0.2)</w:t>
            </w:r>
          </w:p>
        </w:tc>
        <w:tc>
          <w:tcPr>
            <w:tcW w:w="1665" w:type="dxa"/>
            <w:vAlign w:val="bottom"/>
          </w:tcPr>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Malaysia (1.0)</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Saudi Arabia (0.3)</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UAE(0.3)</w:t>
            </w:r>
          </w:p>
        </w:tc>
      </w:tr>
      <w:tr w:rsidR="003471EB" w:rsidRPr="003471EB" w:rsidTr="00200A2D">
        <w:trPr>
          <w:trHeight w:val="265"/>
        </w:trPr>
        <w:tc>
          <w:tcPr>
            <w:tcW w:w="1239" w:type="dxa"/>
            <w:shd w:val="clear" w:color="000000" w:fill="DBEEF3"/>
            <w:vAlign w:val="bottom"/>
            <w:hideMark/>
          </w:tcPr>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r w:rsidRPr="003471EB">
              <w:rPr>
                <w:rFonts w:ascii="Times New Roman" w:eastAsia="Times New Roman" w:hAnsi="Times New Roman" w:cs="Times New Roman"/>
                <w:b/>
                <w:bCs/>
                <w:color w:val="000000"/>
                <w:sz w:val="20"/>
                <w:szCs w:val="20"/>
              </w:rPr>
              <w:t>Lao PDR</w:t>
            </w:r>
          </w:p>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p>
        </w:tc>
        <w:tc>
          <w:tcPr>
            <w:tcW w:w="11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6.6</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3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0.02</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223"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1.29</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842" w:type="dxa"/>
          </w:tcPr>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Vietnam (0.01)</w:t>
            </w:r>
          </w:p>
          <w:p w:rsidR="0038046E" w:rsidRPr="003471EB" w:rsidRDefault="0038046E" w:rsidP="009A1D5D">
            <w:pPr>
              <w:spacing w:after="0" w:line="240" w:lineRule="auto"/>
              <w:rPr>
                <w:rFonts w:ascii="Times New Roman" w:eastAsia="Times New Roman" w:hAnsi="Times New Roman" w:cs="Times New Roman"/>
                <w:i/>
                <w:iCs/>
                <w:sz w:val="20"/>
                <w:szCs w:val="20"/>
              </w:rPr>
            </w:pPr>
            <w:r w:rsidRPr="003471EB">
              <w:rPr>
                <w:rFonts w:ascii="Times New Roman" w:eastAsia="Times New Roman" w:hAnsi="Times New Roman" w:cs="Times New Roman"/>
                <w:i/>
                <w:iCs/>
                <w:color w:val="000000"/>
                <w:sz w:val="20"/>
                <w:szCs w:val="20"/>
              </w:rPr>
              <w:t>China</w:t>
            </w:r>
            <w:r w:rsidRPr="003471EB">
              <w:rPr>
                <w:rFonts w:ascii="Times New Roman" w:eastAsia="Times New Roman" w:hAnsi="Times New Roman" w:cs="Times New Roman"/>
                <w:i/>
                <w:iCs/>
                <w:color w:val="FF0000"/>
                <w:sz w:val="20"/>
                <w:szCs w:val="20"/>
              </w:rPr>
              <w:t xml:space="preserve">  </w:t>
            </w:r>
            <w:r w:rsidRPr="003471EB">
              <w:rPr>
                <w:rFonts w:ascii="Times New Roman" w:eastAsia="Times New Roman" w:hAnsi="Times New Roman" w:cs="Times New Roman"/>
                <w:i/>
                <w:iCs/>
                <w:sz w:val="20"/>
                <w:szCs w:val="20"/>
              </w:rPr>
              <w:t>(0.003)</w:t>
            </w:r>
          </w:p>
          <w:p w:rsidR="0038046E" w:rsidRPr="003471EB" w:rsidRDefault="0038046E" w:rsidP="009A1D5D">
            <w:pPr>
              <w:spacing w:after="0" w:line="240" w:lineRule="auto"/>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Thailand (0.002)</w:t>
            </w:r>
          </w:p>
        </w:tc>
        <w:tc>
          <w:tcPr>
            <w:tcW w:w="1665" w:type="dxa"/>
          </w:tcPr>
          <w:p w:rsidR="0038046E" w:rsidRPr="003471EB" w:rsidRDefault="0038046E" w:rsidP="009A1D5D">
            <w:pPr>
              <w:spacing w:after="0" w:line="240" w:lineRule="auto"/>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Thailand (0.9)</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USA(0.2)</w:t>
            </w:r>
          </w:p>
        </w:tc>
      </w:tr>
      <w:tr w:rsidR="003471EB" w:rsidRPr="003471EB" w:rsidTr="00200A2D">
        <w:trPr>
          <w:trHeight w:val="283"/>
        </w:trPr>
        <w:tc>
          <w:tcPr>
            <w:tcW w:w="1239" w:type="dxa"/>
            <w:shd w:val="clear" w:color="000000" w:fill="FFFFFF"/>
            <w:vAlign w:val="bottom"/>
            <w:hideMark/>
          </w:tcPr>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r w:rsidRPr="003471EB">
              <w:rPr>
                <w:rFonts w:ascii="Times New Roman" w:eastAsia="Times New Roman" w:hAnsi="Times New Roman" w:cs="Times New Roman"/>
                <w:b/>
                <w:bCs/>
                <w:color w:val="000000"/>
                <w:sz w:val="20"/>
                <w:szCs w:val="20"/>
              </w:rPr>
              <w:t>Malaysia</w:t>
            </w:r>
          </w:p>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p>
        </w:tc>
        <w:tc>
          <w:tcPr>
            <w:tcW w:w="11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29.5</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3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2.46</w:t>
            </w:r>
          </w:p>
          <w:p w:rsidR="0038046E" w:rsidRPr="003471EB" w:rsidRDefault="0038046E" w:rsidP="009A1D5D">
            <w:pPr>
              <w:spacing w:after="0" w:line="240" w:lineRule="auto"/>
              <w:jc w:val="right"/>
              <w:rPr>
                <w:rFonts w:ascii="Times New Roman" w:eastAsia="Times New Roman" w:hAnsi="Times New Roman" w:cs="Times New Roman"/>
                <w:i/>
                <w:iCs/>
                <w:sz w:val="20"/>
                <w:szCs w:val="20"/>
              </w:rPr>
            </w:pPr>
          </w:p>
        </w:tc>
        <w:tc>
          <w:tcPr>
            <w:tcW w:w="1223"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1.44</w:t>
            </w:r>
          </w:p>
          <w:p w:rsidR="0038046E" w:rsidRPr="003471EB" w:rsidRDefault="0038046E" w:rsidP="009A1D5D">
            <w:pPr>
              <w:spacing w:after="0" w:line="240" w:lineRule="auto"/>
              <w:jc w:val="right"/>
              <w:rPr>
                <w:rFonts w:ascii="Times New Roman" w:eastAsia="Times New Roman" w:hAnsi="Times New Roman" w:cs="Times New Roman"/>
                <w:i/>
                <w:iCs/>
                <w:sz w:val="20"/>
                <w:szCs w:val="20"/>
              </w:rPr>
            </w:pPr>
          </w:p>
        </w:tc>
        <w:tc>
          <w:tcPr>
            <w:tcW w:w="1842" w:type="dxa"/>
          </w:tcPr>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Indonesia (1.1)</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Bangladesh (0.3)</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Myanmar(0.2)</w:t>
            </w:r>
          </w:p>
        </w:tc>
        <w:tc>
          <w:tcPr>
            <w:tcW w:w="1665" w:type="dxa"/>
          </w:tcPr>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Singapore (1.0)</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Australia (0.2)</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USA(0.06)</w:t>
            </w:r>
          </w:p>
        </w:tc>
      </w:tr>
      <w:tr w:rsidR="003471EB" w:rsidRPr="003471EB" w:rsidTr="00200A2D">
        <w:trPr>
          <w:trHeight w:val="273"/>
        </w:trPr>
        <w:tc>
          <w:tcPr>
            <w:tcW w:w="1239" w:type="dxa"/>
            <w:shd w:val="clear" w:color="000000" w:fill="DBEEF3"/>
            <w:vAlign w:val="bottom"/>
            <w:hideMark/>
          </w:tcPr>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r w:rsidRPr="003471EB">
              <w:rPr>
                <w:rFonts w:ascii="Times New Roman" w:eastAsia="Times New Roman" w:hAnsi="Times New Roman" w:cs="Times New Roman"/>
                <w:b/>
                <w:bCs/>
                <w:color w:val="000000"/>
                <w:sz w:val="20"/>
                <w:szCs w:val="20"/>
              </w:rPr>
              <w:t>Myanmar</w:t>
            </w:r>
          </w:p>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p>
        </w:tc>
        <w:tc>
          <w:tcPr>
            <w:tcW w:w="11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52.9</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3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0.10</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223"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2.64</w:t>
            </w:r>
          </w:p>
          <w:p w:rsidR="0038046E" w:rsidRPr="003471EB" w:rsidRDefault="0038046E" w:rsidP="009A1D5D">
            <w:pPr>
              <w:spacing w:after="0" w:line="240" w:lineRule="auto"/>
              <w:jc w:val="right"/>
              <w:rPr>
                <w:rFonts w:ascii="Times New Roman" w:eastAsia="Times New Roman" w:hAnsi="Times New Roman" w:cs="Times New Roman"/>
                <w:i/>
                <w:iCs/>
                <w:color w:val="FF0000"/>
                <w:sz w:val="20"/>
                <w:szCs w:val="20"/>
              </w:rPr>
            </w:pPr>
          </w:p>
        </w:tc>
        <w:tc>
          <w:tcPr>
            <w:tcW w:w="1842" w:type="dxa"/>
          </w:tcPr>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 xml:space="preserve">China (0.05)    </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India (0.04)</w:t>
            </w:r>
          </w:p>
          <w:p w:rsidR="0038046E" w:rsidRPr="003471EB" w:rsidRDefault="0038046E" w:rsidP="009A1D5D">
            <w:pPr>
              <w:spacing w:after="0" w:line="240" w:lineRule="auto"/>
              <w:rPr>
                <w:rFonts w:ascii="Times New Roman" w:eastAsia="Times New Roman" w:hAnsi="Times New Roman" w:cs="Times New Roman"/>
                <w:i/>
                <w:iCs/>
                <w:color w:val="FF0000"/>
                <w:sz w:val="20"/>
                <w:szCs w:val="20"/>
              </w:rPr>
            </w:pPr>
            <w:r w:rsidRPr="003471EB">
              <w:rPr>
                <w:rFonts w:ascii="Times New Roman" w:eastAsia="Times New Roman" w:hAnsi="Times New Roman" w:cs="Times New Roman"/>
                <w:i/>
                <w:iCs/>
                <w:sz w:val="20"/>
                <w:szCs w:val="20"/>
              </w:rPr>
              <w:t>Pakistan (0.004)</w:t>
            </w:r>
          </w:p>
        </w:tc>
        <w:tc>
          <w:tcPr>
            <w:tcW w:w="1665" w:type="dxa"/>
            <w:vAlign w:val="bottom"/>
          </w:tcPr>
          <w:p w:rsidR="0038046E" w:rsidRPr="003471EB" w:rsidRDefault="0038046E" w:rsidP="009A1D5D">
            <w:pPr>
              <w:spacing w:after="0" w:line="240" w:lineRule="auto"/>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 xml:space="preserve">Thailand (1.9) </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Malaysia (0.2)</w:t>
            </w:r>
          </w:p>
          <w:p w:rsidR="0038046E" w:rsidRPr="003471EB" w:rsidRDefault="0038046E" w:rsidP="009A1D5D">
            <w:pPr>
              <w:spacing w:after="0" w:line="240" w:lineRule="auto"/>
              <w:rPr>
                <w:rFonts w:ascii="Times New Roman" w:eastAsia="Times New Roman" w:hAnsi="Times New Roman" w:cs="Times New Roman"/>
                <w:i/>
                <w:iCs/>
                <w:color w:val="FF0000"/>
                <w:sz w:val="20"/>
                <w:szCs w:val="20"/>
              </w:rPr>
            </w:pPr>
            <w:r w:rsidRPr="003471EB">
              <w:rPr>
                <w:rFonts w:ascii="Times New Roman" w:eastAsia="Times New Roman" w:hAnsi="Times New Roman" w:cs="Times New Roman"/>
                <w:i/>
                <w:iCs/>
                <w:color w:val="000000"/>
                <w:sz w:val="20"/>
                <w:szCs w:val="20"/>
              </w:rPr>
              <w:t xml:space="preserve">Bangaladesh </w:t>
            </w:r>
            <w:r w:rsidRPr="003471EB">
              <w:rPr>
                <w:rFonts w:ascii="Times New Roman" w:eastAsia="Times New Roman" w:hAnsi="Times New Roman" w:cs="Times New Roman"/>
                <w:i/>
                <w:iCs/>
                <w:sz w:val="20"/>
                <w:szCs w:val="20"/>
              </w:rPr>
              <w:t>(0.1)</w:t>
            </w:r>
          </w:p>
        </w:tc>
      </w:tr>
      <w:tr w:rsidR="003471EB" w:rsidRPr="003471EB" w:rsidTr="00200A2D">
        <w:trPr>
          <w:trHeight w:val="263"/>
        </w:trPr>
        <w:tc>
          <w:tcPr>
            <w:tcW w:w="1239" w:type="dxa"/>
            <w:shd w:val="clear" w:color="000000" w:fill="FFFFFF"/>
            <w:vAlign w:val="bottom"/>
            <w:hideMark/>
          </w:tcPr>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r w:rsidRPr="003471EB">
              <w:rPr>
                <w:rFonts w:ascii="Times New Roman" w:eastAsia="Times New Roman" w:hAnsi="Times New Roman" w:cs="Times New Roman"/>
                <w:b/>
                <w:bCs/>
                <w:color w:val="000000"/>
                <w:sz w:val="20"/>
                <w:szCs w:val="20"/>
              </w:rPr>
              <w:t>Philippines</w:t>
            </w:r>
          </w:p>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p>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p>
        </w:tc>
        <w:tc>
          <w:tcPr>
            <w:tcW w:w="11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97.6</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3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0.21</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223"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5.48</w:t>
            </w:r>
          </w:p>
          <w:p w:rsidR="0038046E" w:rsidRPr="003471EB" w:rsidRDefault="0038046E" w:rsidP="009A1D5D">
            <w:pPr>
              <w:spacing w:after="0" w:line="240" w:lineRule="auto"/>
              <w:jc w:val="right"/>
              <w:rPr>
                <w:rFonts w:ascii="Times New Roman" w:eastAsia="Times New Roman" w:hAnsi="Times New Roman" w:cs="Times New Roman"/>
                <w:i/>
                <w:iCs/>
                <w:color w:val="FF0000"/>
                <w:sz w:val="20"/>
                <w:szCs w:val="20"/>
              </w:rPr>
            </w:pPr>
          </w:p>
          <w:p w:rsidR="0038046E" w:rsidRPr="003471EB" w:rsidRDefault="0038046E" w:rsidP="009A1D5D">
            <w:pPr>
              <w:spacing w:after="0" w:line="240" w:lineRule="auto"/>
              <w:jc w:val="right"/>
              <w:rPr>
                <w:rFonts w:ascii="Times New Roman" w:eastAsia="Times New Roman" w:hAnsi="Times New Roman" w:cs="Times New Roman"/>
                <w:i/>
                <w:iCs/>
                <w:color w:val="FF0000"/>
                <w:sz w:val="20"/>
                <w:szCs w:val="20"/>
              </w:rPr>
            </w:pPr>
          </w:p>
        </w:tc>
        <w:tc>
          <w:tcPr>
            <w:tcW w:w="1842" w:type="dxa"/>
            <w:vAlign w:val="bottom"/>
          </w:tcPr>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China (0.3)</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USA (0.03)</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Japan (0.01)</w:t>
            </w:r>
          </w:p>
        </w:tc>
        <w:tc>
          <w:tcPr>
            <w:tcW w:w="1665" w:type="dxa"/>
            <w:vAlign w:val="bottom"/>
          </w:tcPr>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 xml:space="preserve">USA(1.99) </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Saudi Arabia (1.02)</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UAE(0.04)</w:t>
            </w:r>
          </w:p>
        </w:tc>
      </w:tr>
      <w:tr w:rsidR="003471EB" w:rsidRPr="003471EB" w:rsidTr="00200A2D">
        <w:trPr>
          <w:trHeight w:val="566"/>
        </w:trPr>
        <w:tc>
          <w:tcPr>
            <w:tcW w:w="1239" w:type="dxa"/>
            <w:shd w:val="clear" w:color="000000" w:fill="DBEEF3"/>
            <w:vAlign w:val="bottom"/>
            <w:hideMark/>
          </w:tcPr>
          <w:p w:rsidR="00957E17" w:rsidRPr="003471EB" w:rsidRDefault="0038046E" w:rsidP="00EC3A54">
            <w:pPr>
              <w:spacing w:after="0" w:line="240" w:lineRule="auto"/>
              <w:rPr>
                <w:rFonts w:ascii="Times New Roman" w:eastAsia="Times New Roman" w:hAnsi="Times New Roman" w:cs="Times New Roman"/>
                <w:b/>
                <w:bCs/>
                <w:color w:val="000000"/>
                <w:sz w:val="20"/>
                <w:szCs w:val="20"/>
              </w:rPr>
            </w:pPr>
            <w:r w:rsidRPr="003471EB">
              <w:rPr>
                <w:rFonts w:ascii="Times New Roman" w:eastAsia="Times New Roman" w:hAnsi="Times New Roman" w:cs="Times New Roman"/>
                <w:b/>
                <w:bCs/>
                <w:color w:val="000000"/>
                <w:sz w:val="20"/>
                <w:szCs w:val="20"/>
              </w:rPr>
              <w:t>Singapore</w:t>
            </w:r>
          </w:p>
        </w:tc>
        <w:tc>
          <w:tcPr>
            <w:tcW w:w="1150" w:type="dxa"/>
            <w:shd w:val="clear" w:color="auto" w:fill="auto"/>
            <w:noWrap/>
            <w:vAlign w:val="bottom"/>
            <w:hideMark/>
          </w:tcPr>
          <w:p w:rsidR="0038046E" w:rsidRPr="003471EB" w:rsidRDefault="0038046E" w:rsidP="00EC3A54">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5.4</w:t>
            </w:r>
          </w:p>
        </w:tc>
        <w:tc>
          <w:tcPr>
            <w:tcW w:w="1350" w:type="dxa"/>
            <w:shd w:val="clear" w:color="auto" w:fill="auto"/>
            <w:noWrap/>
            <w:vAlign w:val="bottom"/>
            <w:hideMark/>
          </w:tcPr>
          <w:p w:rsidR="0038046E" w:rsidRPr="003471EB" w:rsidRDefault="0038046E" w:rsidP="00EC3A54">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2.32</w:t>
            </w:r>
          </w:p>
        </w:tc>
        <w:tc>
          <w:tcPr>
            <w:tcW w:w="1223" w:type="dxa"/>
            <w:shd w:val="clear" w:color="auto" w:fill="auto"/>
            <w:noWrap/>
            <w:vAlign w:val="bottom"/>
            <w:hideMark/>
          </w:tcPr>
          <w:p w:rsidR="0038046E" w:rsidRPr="003471EB" w:rsidRDefault="0038046E" w:rsidP="00EC3A54">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0.30</w:t>
            </w:r>
          </w:p>
        </w:tc>
        <w:tc>
          <w:tcPr>
            <w:tcW w:w="1842" w:type="dxa"/>
            <w:vAlign w:val="bottom"/>
          </w:tcPr>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Malaysia (1.0)</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China (0.03)</w:t>
            </w:r>
          </w:p>
          <w:p w:rsidR="00957E17" w:rsidRPr="003471EB" w:rsidRDefault="0038046E" w:rsidP="00EC3A54">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Indonesia(0.01)</w:t>
            </w:r>
          </w:p>
        </w:tc>
        <w:tc>
          <w:tcPr>
            <w:tcW w:w="1665" w:type="dxa"/>
            <w:vAlign w:val="bottom"/>
          </w:tcPr>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Malaysia (0.07)</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Australia (0.06)</w:t>
            </w:r>
          </w:p>
          <w:p w:rsidR="00957E17" w:rsidRPr="003471EB" w:rsidRDefault="0038046E" w:rsidP="00EC3A54">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UK(004)</w:t>
            </w:r>
          </w:p>
        </w:tc>
      </w:tr>
      <w:tr w:rsidR="003471EB" w:rsidRPr="003471EB" w:rsidTr="00200A2D">
        <w:trPr>
          <w:trHeight w:val="271"/>
        </w:trPr>
        <w:tc>
          <w:tcPr>
            <w:tcW w:w="1239" w:type="dxa"/>
            <w:shd w:val="clear" w:color="000000" w:fill="FFFFFF"/>
            <w:vAlign w:val="bottom"/>
            <w:hideMark/>
          </w:tcPr>
          <w:p w:rsidR="0038046E" w:rsidRPr="003471EB" w:rsidRDefault="0038046E" w:rsidP="009A1D5D">
            <w:pPr>
              <w:spacing w:after="0" w:line="240" w:lineRule="auto"/>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Thailand</w:t>
            </w:r>
          </w:p>
          <w:p w:rsidR="0038046E" w:rsidRPr="003471EB" w:rsidRDefault="0038046E" w:rsidP="009A1D5D">
            <w:pPr>
              <w:spacing w:after="0" w:line="240" w:lineRule="auto"/>
              <w:rPr>
                <w:rFonts w:ascii="Times New Roman" w:eastAsia="Times New Roman" w:hAnsi="Times New Roman" w:cs="Times New Roman"/>
                <w:b/>
                <w:bCs/>
                <w:sz w:val="20"/>
                <w:szCs w:val="20"/>
              </w:rPr>
            </w:pPr>
          </w:p>
        </w:tc>
        <w:tc>
          <w:tcPr>
            <w:tcW w:w="11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67.5</w:t>
            </w:r>
          </w:p>
          <w:p w:rsidR="0038046E" w:rsidRPr="003471EB" w:rsidRDefault="0038046E" w:rsidP="009A1D5D">
            <w:pPr>
              <w:spacing w:after="0" w:line="240" w:lineRule="auto"/>
              <w:jc w:val="right"/>
              <w:rPr>
                <w:rFonts w:ascii="Times New Roman" w:eastAsia="Times New Roman" w:hAnsi="Times New Roman" w:cs="Times New Roman"/>
                <w:b/>
                <w:bCs/>
                <w:i/>
                <w:iCs/>
                <w:sz w:val="20"/>
                <w:szCs w:val="20"/>
              </w:rPr>
            </w:pPr>
          </w:p>
        </w:tc>
        <w:tc>
          <w:tcPr>
            <w:tcW w:w="13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3.72</w:t>
            </w:r>
          </w:p>
          <w:p w:rsidR="0038046E" w:rsidRPr="003471EB" w:rsidRDefault="0038046E" w:rsidP="009A1D5D">
            <w:pPr>
              <w:spacing w:after="0" w:line="240" w:lineRule="auto"/>
              <w:jc w:val="right"/>
              <w:rPr>
                <w:rFonts w:ascii="Times New Roman" w:eastAsia="Times New Roman" w:hAnsi="Times New Roman" w:cs="Times New Roman"/>
                <w:b/>
                <w:bCs/>
                <w:i/>
                <w:iCs/>
                <w:sz w:val="20"/>
                <w:szCs w:val="20"/>
              </w:rPr>
            </w:pPr>
          </w:p>
        </w:tc>
        <w:tc>
          <w:tcPr>
            <w:tcW w:w="1223"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0.89</w:t>
            </w:r>
          </w:p>
          <w:p w:rsidR="0038046E" w:rsidRPr="003471EB" w:rsidRDefault="0038046E" w:rsidP="009A1D5D">
            <w:pPr>
              <w:spacing w:after="0" w:line="240" w:lineRule="auto"/>
              <w:jc w:val="right"/>
              <w:rPr>
                <w:rFonts w:ascii="Times New Roman" w:eastAsia="Times New Roman" w:hAnsi="Times New Roman" w:cs="Times New Roman"/>
                <w:b/>
                <w:bCs/>
                <w:i/>
                <w:iCs/>
                <w:sz w:val="20"/>
                <w:szCs w:val="20"/>
              </w:rPr>
            </w:pPr>
          </w:p>
        </w:tc>
        <w:tc>
          <w:tcPr>
            <w:tcW w:w="1842" w:type="dxa"/>
            <w:vAlign w:val="bottom"/>
          </w:tcPr>
          <w:p w:rsidR="0038046E" w:rsidRPr="003471EB" w:rsidRDefault="0038046E" w:rsidP="009A1D5D">
            <w:pPr>
              <w:spacing w:after="0" w:line="240" w:lineRule="auto"/>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Myanmar(1.89)</w:t>
            </w:r>
          </w:p>
          <w:p w:rsidR="0038046E" w:rsidRPr="003471EB" w:rsidRDefault="0038046E" w:rsidP="009A1D5D">
            <w:pPr>
              <w:spacing w:after="0" w:line="240" w:lineRule="auto"/>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Lao (0.92)</w:t>
            </w:r>
          </w:p>
          <w:p w:rsidR="0038046E" w:rsidRPr="003471EB" w:rsidRDefault="0038046E" w:rsidP="009A1D5D">
            <w:pPr>
              <w:spacing w:after="0" w:line="240" w:lineRule="auto"/>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Cambodia(0.75)</w:t>
            </w:r>
          </w:p>
        </w:tc>
        <w:tc>
          <w:tcPr>
            <w:tcW w:w="1665" w:type="dxa"/>
            <w:vAlign w:val="bottom"/>
          </w:tcPr>
          <w:p w:rsidR="0038046E" w:rsidRPr="003471EB" w:rsidRDefault="0038046E" w:rsidP="009A1D5D">
            <w:pPr>
              <w:spacing w:after="0" w:line="240" w:lineRule="auto"/>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USA (0.26)</w:t>
            </w:r>
          </w:p>
          <w:p w:rsidR="0038046E" w:rsidRPr="003471EB" w:rsidRDefault="0038046E" w:rsidP="009A1D5D">
            <w:pPr>
              <w:spacing w:after="0" w:line="240" w:lineRule="auto"/>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Germany (0.07)</w:t>
            </w:r>
          </w:p>
          <w:p w:rsidR="0038046E" w:rsidRPr="003471EB" w:rsidRDefault="0038046E" w:rsidP="009A1D5D">
            <w:pPr>
              <w:spacing w:after="0" w:line="240" w:lineRule="auto"/>
              <w:rPr>
                <w:rFonts w:ascii="Times New Roman" w:eastAsia="Times New Roman" w:hAnsi="Times New Roman" w:cs="Times New Roman"/>
                <w:b/>
                <w:bCs/>
                <w:i/>
                <w:iCs/>
                <w:sz w:val="20"/>
                <w:szCs w:val="20"/>
              </w:rPr>
            </w:pPr>
            <w:r w:rsidRPr="003471EB">
              <w:rPr>
                <w:rFonts w:ascii="Times New Roman" w:eastAsia="Times New Roman" w:hAnsi="Times New Roman" w:cs="Times New Roman"/>
                <w:b/>
                <w:bCs/>
                <w:i/>
                <w:iCs/>
                <w:sz w:val="20"/>
                <w:szCs w:val="20"/>
              </w:rPr>
              <w:t>Australia(0.05)</w:t>
            </w:r>
          </w:p>
        </w:tc>
      </w:tr>
      <w:tr w:rsidR="003471EB" w:rsidRPr="003471EB" w:rsidTr="00200A2D">
        <w:trPr>
          <w:trHeight w:val="275"/>
        </w:trPr>
        <w:tc>
          <w:tcPr>
            <w:tcW w:w="1239" w:type="dxa"/>
            <w:shd w:val="clear" w:color="000000" w:fill="DBEEF3"/>
            <w:vAlign w:val="bottom"/>
            <w:hideMark/>
          </w:tcPr>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r w:rsidRPr="003471EB">
              <w:rPr>
                <w:rFonts w:ascii="Times New Roman" w:eastAsia="Times New Roman" w:hAnsi="Times New Roman" w:cs="Times New Roman"/>
                <w:b/>
                <w:bCs/>
                <w:color w:val="000000"/>
                <w:sz w:val="20"/>
                <w:szCs w:val="20"/>
              </w:rPr>
              <w:t>Viet Nam</w:t>
            </w:r>
          </w:p>
          <w:p w:rsidR="0038046E" w:rsidRPr="003471EB" w:rsidRDefault="0038046E" w:rsidP="009A1D5D">
            <w:pPr>
              <w:spacing w:after="0" w:line="240" w:lineRule="auto"/>
              <w:rPr>
                <w:rFonts w:ascii="Times New Roman" w:eastAsia="Times New Roman" w:hAnsi="Times New Roman" w:cs="Times New Roman"/>
                <w:b/>
                <w:bCs/>
                <w:color w:val="000000"/>
                <w:sz w:val="20"/>
                <w:szCs w:val="20"/>
              </w:rPr>
            </w:pPr>
          </w:p>
        </w:tc>
        <w:tc>
          <w:tcPr>
            <w:tcW w:w="11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91.4</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350"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0.06</w:t>
            </w:r>
          </w:p>
          <w:p w:rsidR="0038046E" w:rsidRPr="003471EB" w:rsidRDefault="0038046E" w:rsidP="009A1D5D">
            <w:pPr>
              <w:spacing w:after="0" w:line="240" w:lineRule="auto"/>
              <w:jc w:val="right"/>
              <w:rPr>
                <w:rFonts w:ascii="Times New Roman" w:eastAsia="Times New Roman" w:hAnsi="Times New Roman" w:cs="Times New Roman"/>
                <w:i/>
                <w:iCs/>
                <w:color w:val="000000"/>
                <w:sz w:val="20"/>
                <w:szCs w:val="20"/>
              </w:rPr>
            </w:pPr>
          </w:p>
        </w:tc>
        <w:tc>
          <w:tcPr>
            <w:tcW w:w="1223" w:type="dxa"/>
            <w:shd w:val="clear" w:color="auto" w:fill="auto"/>
            <w:noWrap/>
            <w:vAlign w:val="bottom"/>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2.60</w:t>
            </w:r>
          </w:p>
          <w:p w:rsidR="0038046E" w:rsidRPr="003471EB" w:rsidRDefault="0038046E" w:rsidP="009A1D5D">
            <w:pPr>
              <w:spacing w:after="0" w:line="240" w:lineRule="auto"/>
              <w:jc w:val="right"/>
              <w:rPr>
                <w:rFonts w:ascii="Times New Roman" w:eastAsia="Times New Roman" w:hAnsi="Times New Roman" w:cs="Times New Roman"/>
                <w:i/>
                <w:iCs/>
                <w:sz w:val="20"/>
                <w:szCs w:val="20"/>
              </w:rPr>
            </w:pPr>
          </w:p>
        </w:tc>
        <w:tc>
          <w:tcPr>
            <w:tcW w:w="1842" w:type="dxa"/>
            <w:vAlign w:val="bottom"/>
          </w:tcPr>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Libya (0.01)</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Myanmar (0.01)</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China(0.009)</w:t>
            </w:r>
          </w:p>
        </w:tc>
        <w:tc>
          <w:tcPr>
            <w:tcW w:w="1665" w:type="dxa"/>
            <w:vAlign w:val="bottom"/>
          </w:tcPr>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USA (1.38)</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Australia (0.22)</w:t>
            </w:r>
          </w:p>
          <w:p w:rsidR="0038046E" w:rsidRPr="003471EB" w:rsidRDefault="0038046E" w:rsidP="009A1D5D">
            <w:pPr>
              <w:spacing w:after="0" w:line="240" w:lineRule="auto"/>
              <w:rPr>
                <w:rFonts w:ascii="Times New Roman" w:eastAsia="Times New Roman" w:hAnsi="Times New Roman" w:cs="Times New Roman"/>
                <w:i/>
                <w:iCs/>
                <w:color w:val="000000"/>
                <w:sz w:val="20"/>
                <w:szCs w:val="20"/>
              </w:rPr>
            </w:pPr>
            <w:r w:rsidRPr="003471EB">
              <w:rPr>
                <w:rFonts w:ascii="Times New Roman" w:eastAsia="Times New Roman" w:hAnsi="Times New Roman" w:cs="Times New Roman"/>
                <w:i/>
                <w:iCs/>
                <w:color w:val="000000"/>
                <w:sz w:val="20"/>
                <w:szCs w:val="20"/>
              </w:rPr>
              <w:t>Canada(0.18)</w:t>
            </w:r>
          </w:p>
        </w:tc>
      </w:tr>
    </w:tbl>
    <w:p w:rsidR="0038046E" w:rsidRPr="00554E94" w:rsidRDefault="0038046E" w:rsidP="0038046E">
      <w:pPr>
        <w:pStyle w:val="Default"/>
        <w:jc w:val="thaiDistribute"/>
        <w:rPr>
          <w:rFonts w:ascii="Times New Roman" w:hAnsi="Times New Roman" w:cs="Times New Roman"/>
          <w:color w:val="auto"/>
          <w:sz w:val="22"/>
          <w:szCs w:val="22"/>
        </w:rPr>
      </w:pPr>
      <w:r w:rsidRPr="00554E94">
        <w:rPr>
          <w:rFonts w:ascii="Times New Roman" w:eastAsia="Times New Roman" w:hAnsi="Times New Roman" w:cs="Times New Roman"/>
          <w:sz w:val="22"/>
          <w:szCs w:val="22"/>
        </w:rPr>
        <w:t>Source : United nations department of economics and social affairs (UNDESA) 2013</w:t>
      </w:r>
      <w:r w:rsidRPr="00554E94">
        <w:rPr>
          <w:rFonts w:ascii="Times New Roman" w:hAnsi="Times New Roman" w:cs="Times New Roman"/>
          <w:color w:val="auto"/>
          <w:sz w:val="22"/>
          <w:szCs w:val="22"/>
        </w:rPr>
        <w:t xml:space="preserve"> : </w:t>
      </w:r>
      <w:r w:rsidRPr="00554E94">
        <w:rPr>
          <w:rFonts w:ascii="Times New Roman" w:eastAsia="Times New Roman" w:hAnsi="Times New Roman" w:cs="Times New Roman"/>
          <w:sz w:val="22"/>
          <w:szCs w:val="22"/>
        </w:rPr>
        <w:t>International migration stock. The 2013 revision</w:t>
      </w:r>
    </w:p>
    <w:p w:rsidR="0038046E" w:rsidRDefault="0038046E" w:rsidP="0038046E">
      <w:pPr>
        <w:spacing w:after="0" w:line="240" w:lineRule="auto"/>
        <w:jc w:val="thaiDistribute"/>
        <w:rPr>
          <w:rFonts w:ascii="Times New Roman" w:hAnsi="Times New Roman" w:cs="Times New Roman"/>
          <w:szCs w:val="22"/>
        </w:rPr>
      </w:pPr>
    </w:p>
    <w:p w:rsidR="00F95B46" w:rsidRDefault="00F95B46" w:rsidP="0038046E">
      <w:pPr>
        <w:spacing w:after="0" w:line="240" w:lineRule="auto"/>
        <w:jc w:val="thaiDistribute"/>
        <w:rPr>
          <w:rFonts w:ascii="Times New Roman" w:hAnsi="Times New Roman" w:cs="Times New Roman"/>
          <w:szCs w:val="22"/>
        </w:rPr>
      </w:pPr>
    </w:p>
    <w:p w:rsidR="00F95B46" w:rsidRPr="00554E94" w:rsidRDefault="00F95B46" w:rsidP="0038046E">
      <w:pPr>
        <w:spacing w:after="0" w:line="240" w:lineRule="auto"/>
        <w:jc w:val="thaiDistribute"/>
        <w:rPr>
          <w:rFonts w:ascii="Times New Roman" w:hAnsi="Times New Roman" w:cs="Times New Roman"/>
          <w:szCs w:val="22"/>
        </w:rPr>
      </w:pPr>
    </w:p>
    <w:p w:rsidR="003471EB" w:rsidRDefault="003471EB" w:rsidP="0038046E">
      <w:pPr>
        <w:pStyle w:val="Default"/>
        <w:rPr>
          <w:rFonts w:ascii="Times New Roman" w:hAnsi="Times New Roman" w:cs="Times New Roman"/>
          <w:sz w:val="20"/>
          <w:szCs w:val="20"/>
        </w:rPr>
      </w:pPr>
    </w:p>
    <w:p w:rsidR="00F95B46" w:rsidRDefault="00F95B46" w:rsidP="0038046E">
      <w:pPr>
        <w:pStyle w:val="Default"/>
        <w:rPr>
          <w:rFonts w:ascii="Times New Roman" w:hAnsi="Times New Roman" w:cs="Times New Roman"/>
          <w:sz w:val="20"/>
          <w:szCs w:val="20"/>
        </w:rPr>
      </w:pPr>
    </w:p>
    <w:p w:rsidR="00F95B46" w:rsidRDefault="00F95B46" w:rsidP="0038046E">
      <w:pPr>
        <w:pStyle w:val="Default"/>
        <w:rPr>
          <w:rFonts w:ascii="Times New Roman" w:hAnsi="Times New Roman" w:cs="Times New Roman"/>
          <w:sz w:val="20"/>
          <w:szCs w:val="20"/>
        </w:rPr>
      </w:pPr>
    </w:p>
    <w:p w:rsidR="00EC3A54" w:rsidRPr="003471EB" w:rsidRDefault="0038046E" w:rsidP="0038046E">
      <w:pPr>
        <w:pStyle w:val="Default"/>
        <w:rPr>
          <w:rFonts w:ascii="Times New Roman" w:eastAsia="Times New Roman" w:hAnsi="Times New Roman" w:cs="Times New Roman"/>
          <w:color w:val="auto"/>
          <w:sz w:val="20"/>
          <w:szCs w:val="20"/>
        </w:rPr>
      </w:pPr>
      <w:r w:rsidRPr="003471EB">
        <w:rPr>
          <w:rFonts w:ascii="Times New Roman" w:hAnsi="Times New Roman" w:cs="Times New Roman"/>
          <w:b/>
          <w:bCs/>
          <w:sz w:val="20"/>
          <w:szCs w:val="20"/>
        </w:rPr>
        <w:t>Table 4:</w:t>
      </w:r>
      <w:r w:rsidRPr="003471EB">
        <w:rPr>
          <w:rFonts w:ascii="Times New Roman" w:hAnsi="Times New Roman" w:cs="Times New Roman"/>
          <w:sz w:val="20"/>
          <w:szCs w:val="20"/>
        </w:rPr>
        <w:t xml:space="preserve"> The number of employment in 7 occupations in bachelor degree level, 2010-</w:t>
      </w:r>
      <w:r w:rsidR="00EC3A54" w:rsidRPr="003471EB">
        <w:rPr>
          <w:rFonts w:ascii="Times New Roman" w:hAnsi="Times New Roman" w:cs="Times New Roman"/>
          <w:sz w:val="20"/>
          <w:szCs w:val="20"/>
        </w:rPr>
        <w:t>1</w:t>
      </w:r>
      <w:r w:rsidR="004A2B66" w:rsidRPr="003471EB">
        <w:rPr>
          <w:rFonts w:ascii="Times New Roman" w:hAnsi="Times New Roman" w:cs="Times New Roman"/>
          <w:sz w:val="20"/>
          <w:szCs w:val="20"/>
        </w:rPr>
        <w:t>6</w:t>
      </w:r>
      <w:r w:rsidRPr="003471EB">
        <w:rPr>
          <w:rFonts w:ascii="Times New Roman" w:hAnsi="Times New Roman" w:cs="Times New Roman"/>
          <w:sz w:val="20"/>
          <w:szCs w:val="20"/>
        </w:rPr>
        <w:t xml:space="preserve">  </w:t>
      </w:r>
      <w:r w:rsidRPr="003471EB">
        <w:rPr>
          <w:rFonts w:ascii="Times New Roman" w:eastAsia="Times New Roman" w:hAnsi="Times New Roman" w:cs="Times New Roman"/>
          <w:color w:val="FF0000"/>
          <w:sz w:val="20"/>
          <w:szCs w:val="20"/>
        </w:rPr>
        <w:t xml:space="preserve">                                                                                                      </w:t>
      </w:r>
      <w:r w:rsidR="00EC3A54" w:rsidRPr="003471EB">
        <w:rPr>
          <w:rFonts w:ascii="Times New Roman" w:eastAsia="Times New Roman" w:hAnsi="Times New Roman" w:cs="Times New Roman"/>
          <w:color w:val="auto"/>
          <w:sz w:val="20"/>
          <w:szCs w:val="20"/>
        </w:rPr>
        <w:t xml:space="preserve">   </w:t>
      </w:r>
    </w:p>
    <w:p w:rsidR="0038046E" w:rsidRPr="00200A2D" w:rsidRDefault="00EC3A54" w:rsidP="0038046E">
      <w:pPr>
        <w:pStyle w:val="Default"/>
        <w:rPr>
          <w:rFonts w:ascii="Times New Roman" w:eastAsia="Times New Roman" w:hAnsi="Times New Roman" w:cstheme="minorBidi"/>
          <w:color w:val="auto"/>
          <w:sz w:val="20"/>
          <w:szCs w:val="20"/>
          <w:cs/>
        </w:rPr>
      </w:pPr>
      <w:r w:rsidRPr="003471EB">
        <w:rPr>
          <w:rFonts w:ascii="Times New Roman" w:eastAsia="Times New Roman" w:hAnsi="Times New Roman" w:cs="Times New Roman"/>
          <w:color w:val="auto"/>
          <w:sz w:val="20"/>
          <w:szCs w:val="20"/>
        </w:rPr>
        <w:t xml:space="preserve">                                                                                                                             </w:t>
      </w:r>
      <w:r w:rsidR="0038046E" w:rsidRPr="003471EB">
        <w:rPr>
          <w:rFonts w:ascii="Times New Roman" w:eastAsia="Times New Roman" w:hAnsi="Times New Roman" w:cs="Times New Roman"/>
          <w:color w:val="auto"/>
          <w:sz w:val="20"/>
          <w:szCs w:val="20"/>
        </w:rPr>
        <w:t>Unit: head</w:t>
      </w:r>
    </w:p>
    <w:tbl>
      <w:tblPr>
        <w:tblW w:w="7381" w:type="dxa"/>
        <w:tblInd w:w="98" w:type="dxa"/>
        <w:tblBorders>
          <w:insideH w:val="single" w:sz="4" w:space="0" w:color="auto"/>
        </w:tblBorders>
        <w:tblLook w:val="04A0"/>
      </w:tblPr>
      <w:tblGrid>
        <w:gridCol w:w="1605"/>
        <w:gridCol w:w="957"/>
        <w:gridCol w:w="992"/>
        <w:gridCol w:w="851"/>
        <w:gridCol w:w="992"/>
        <w:gridCol w:w="850"/>
        <w:gridCol w:w="1134"/>
      </w:tblGrid>
      <w:tr w:rsidR="0038046E" w:rsidRPr="003471EB" w:rsidTr="00200A2D">
        <w:trPr>
          <w:trHeight w:val="317"/>
        </w:trPr>
        <w:tc>
          <w:tcPr>
            <w:tcW w:w="1605" w:type="dxa"/>
            <w:shd w:val="clear" w:color="auto" w:fill="auto"/>
            <w:hideMark/>
          </w:tcPr>
          <w:p w:rsidR="0038046E" w:rsidRPr="003471EB" w:rsidRDefault="0038046E" w:rsidP="009A1D5D">
            <w:pPr>
              <w:spacing w:after="0" w:line="240" w:lineRule="auto"/>
              <w:jc w:val="both"/>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Faculty/subjects</w:t>
            </w:r>
          </w:p>
        </w:tc>
        <w:tc>
          <w:tcPr>
            <w:tcW w:w="957" w:type="dxa"/>
            <w:shd w:val="clear" w:color="auto" w:fill="auto"/>
            <w:hideMark/>
          </w:tcPr>
          <w:p w:rsidR="0038046E" w:rsidRPr="003471EB" w:rsidRDefault="0038046E" w:rsidP="009A1D5D">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cs/>
              </w:rPr>
              <w:t>2010</w:t>
            </w:r>
          </w:p>
        </w:tc>
        <w:tc>
          <w:tcPr>
            <w:tcW w:w="992" w:type="dxa"/>
            <w:shd w:val="clear" w:color="auto" w:fill="auto"/>
            <w:hideMark/>
          </w:tcPr>
          <w:p w:rsidR="0038046E" w:rsidRPr="003471EB" w:rsidRDefault="0038046E" w:rsidP="009A1D5D">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cs/>
              </w:rPr>
              <w:t>2011</w:t>
            </w:r>
          </w:p>
        </w:tc>
        <w:tc>
          <w:tcPr>
            <w:tcW w:w="851" w:type="dxa"/>
            <w:shd w:val="clear" w:color="auto" w:fill="auto"/>
            <w:hideMark/>
          </w:tcPr>
          <w:p w:rsidR="0038046E" w:rsidRPr="003471EB" w:rsidRDefault="0038046E" w:rsidP="009A1D5D">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2012</w:t>
            </w:r>
          </w:p>
        </w:tc>
        <w:tc>
          <w:tcPr>
            <w:tcW w:w="992" w:type="dxa"/>
            <w:shd w:val="clear" w:color="auto" w:fill="auto"/>
            <w:hideMark/>
          </w:tcPr>
          <w:p w:rsidR="0038046E" w:rsidRPr="003471EB" w:rsidRDefault="0038046E" w:rsidP="009A1D5D">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2015</w:t>
            </w:r>
          </w:p>
        </w:tc>
        <w:tc>
          <w:tcPr>
            <w:tcW w:w="850" w:type="dxa"/>
            <w:shd w:val="clear" w:color="auto" w:fill="auto"/>
            <w:hideMark/>
          </w:tcPr>
          <w:p w:rsidR="0038046E" w:rsidRPr="003471EB" w:rsidRDefault="0038046E" w:rsidP="009A1D5D">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2016</w:t>
            </w:r>
          </w:p>
        </w:tc>
        <w:tc>
          <w:tcPr>
            <w:tcW w:w="1134" w:type="dxa"/>
            <w:shd w:val="clear" w:color="auto" w:fill="auto"/>
            <w:hideMark/>
          </w:tcPr>
          <w:p w:rsidR="0038046E" w:rsidRPr="003471EB" w:rsidRDefault="0038046E" w:rsidP="009A1D5D">
            <w:pPr>
              <w:spacing w:after="0" w:line="240" w:lineRule="auto"/>
              <w:jc w:val="center"/>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2017e</w:t>
            </w:r>
          </w:p>
        </w:tc>
      </w:tr>
      <w:tr w:rsidR="0038046E" w:rsidRPr="003471EB" w:rsidTr="00200A2D">
        <w:trPr>
          <w:trHeight w:val="213"/>
        </w:trPr>
        <w:tc>
          <w:tcPr>
            <w:tcW w:w="1605" w:type="dxa"/>
            <w:shd w:val="clear" w:color="auto" w:fill="auto"/>
            <w:hideMark/>
          </w:tcPr>
          <w:p w:rsidR="0038046E" w:rsidRPr="003471EB" w:rsidRDefault="0038046E" w:rsidP="009A1D5D">
            <w:pPr>
              <w:spacing w:after="0" w:line="240" w:lineRule="auto"/>
              <w:jc w:val="both"/>
              <w:rPr>
                <w:rFonts w:ascii="Times New Roman" w:eastAsia="Times New Roman" w:hAnsi="Times New Roman" w:cs="Times New Roman"/>
                <w:b/>
                <w:bCs/>
                <w:sz w:val="20"/>
                <w:szCs w:val="20"/>
                <w:cs/>
              </w:rPr>
            </w:pPr>
            <w:r w:rsidRPr="003471EB">
              <w:rPr>
                <w:rFonts w:ascii="Times New Roman" w:eastAsia="Times New Roman" w:hAnsi="Times New Roman" w:cs="Times New Roman"/>
                <w:b/>
                <w:bCs/>
                <w:sz w:val="20"/>
                <w:szCs w:val="20"/>
              </w:rPr>
              <w:t>Dentists</w:t>
            </w:r>
            <w:r w:rsidRPr="003471EB">
              <w:rPr>
                <w:rFonts w:ascii="Times New Roman" w:eastAsia="Times New Roman" w:hAnsi="Times New Roman" w:cs="Times New Roman"/>
                <w:b/>
                <w:bCs/>
                <w:sz w:val="20"/>
                <w:szCs w:val="20"/>
                <w:cs/>
              </w:rPr>
              <w:t xml:space="preserve"> </w:t>
            </w:r>
          </w:p>
        </w:tc>
        <w:tc>
          <w:tcPr>
            <w:tcW w:w="957"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1162</w:t>
            </w:r>
          </w:p>
        </w:tc>
        <w:tc>
          <w:tcPr>
            <w:tcW w:w="992"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902</w:t>
            </w:r>
          </w:p>
        </w:tc>
        <w:tc>
          <w:tcPr>
            <w:tcW w:w="851"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1081</w:t>
            </w:r>
          </w:p>
        </w:tc>
        <w:tc>
          <w:tcPr>
            <w:tcW w:w="992"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660</w:t>
            </w:r>
          </w:p>
        </w:tc>
        <w:tc>
          <w:tcPr>
            <w:tcW w:w="850"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691</w:t>
            </w:r>
          </w:p>
        </w:tc>
        <w:tc>
          <w:tcPr>
            <w:tcW w:w="1134"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879</w:t>
            </w:r>
          </w:p>
        </w:tc>
      </w:tr>
      <w:tr w:rsidR="0038046E" w:rsidRPr="003471EB" w:rsidTr="00200A2D">
        <w:trPr>
          <w:trHeight w:val="289"/>
        </w:trPr>
        <w:tc>
          <w:tcPr>
            <w:tcW w:w="1605" w:type="dxa"/>
            <w:shd w:val="clear" w:color="auto" w:fill="auto"/>
            <w:hideMark/>
          </w:tcPr>
          <w:p w:rsidR="0038046E" w:rsidRPr="003471EB" w:rsidRDefault="0038046E" w:rsidP="009A1D5D">
            <w:pPr>
              <w:spacing w:after="0" w:line="240" w:lineRule="auto"/>
              <w:jc w:val="both"/>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Accountants</w:t>
            </w:r>
            <w:r w:rsidRPr="003471EB">
              <w:rPr>
                <w:rFonts w:ascii="Times New Roman" w:eastAsia="Times New Roman" w:hAnsi="Times New Roman" w:cs="Times New Roman"/>
                <w:b/>
                <w:bCs/>
                <w:sz w:val="20"/>
                <w:szCs w:val="20"/>
                <w:cs/>
              </w:rPr>
              <w:t xml:space="preserve"> </w:t>
            </w:r>
          </w:p>
        </w:tc>
        <w:tc>
          <w:tcPr>
            <w:tcW w:w="957"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4198</w:t>
            </w:r>
          </w:p>
        </w:tc>
        <w:tc>
          <w:tcPr>
            <w:tcW w:w="992"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4555</w:t>
            </w:r>
          </w:p>
        </w:tc>
        <w:tc>
          <w:tcPr>
            <w:tcW w:w="851"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5960</w:t>
            </w:r>
          </w:p>
        </w:tc>
        <w:tc>
          <w:tcPr>
            <w:tcW w:w="992"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5183</w:t>
            </w:r>
          </w:p>
        </w:tc>
        <w:tc>
          <w:tcPr>
            <w:tcW w:w="850"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5649</w:t>
            </w:r>
          </w:p>
        </w:tc>
        <w:tc>
          <w:tcPr>
            <w:tcW w:w="1134"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7762</w:t>
            </w:r>
          </w:p>
        </w:tc>
      </w:tr>
      <w:tr w:rsidR="0038046E" w:rsidRPr="003471EB" w:rsidTr="00200A2D">
        <w:trPr>
          <w:trHeight w:val="235"/>
        </w:trPr>
        <w:tc>
          <w:tcPr>
            <w:tcW w:w="1605" w:type="dxa"/>
            <w:shd w:val="clear" w:color="auto" w:fill="auto"/>
            <w:hideMark/>
          </w:tcPr>
          <w:p w:rsidR="0038046E" w:rsidRPr="003471EB" w:rsidRDefault="0038046E" w:rsidP="009A1D5D">
            <w:pPr>
              <w:spacing w:after="0" w:line="240" w:lineRule="auto"/>
              <w:jc w:val="both"/>
              <w:rPr>
                <w:rFonts w:ascii="Times New Roman" w:eastAsia="Times New Roman" w:hAnsi="Times New Roman" w:cs="Times New Roman"/>
                <w:b/>
                <w:bCs/>
                <w:sz w:val="20"/>
                <w:szCs w:val="20"/>
                <w:cs/>
              </w:rPr>
            </w:pPr>
            <w:r w:rsidRPr="003471EB">
              <w:rPr>
                <w:rFonts w:ascii="Times New Roman" w:eastAsia="Times New Roman" w:hAnsi="Times New Roman" w:cs="Times New Roman"/>
                <w:b/>
                <w:bCs/>
                <w:sz w:val="20"/>
                <w:szCs w:val="20"/>
              </w:rPr>
              <w:t>Nurses</w:t>
            </w:r>
            <w:r w:rsidRPr="003471EB">
              <w:rPr>
                <w:rFonts w:ascii="Times New Roman" w:eastAsia="Times New Roman" w:hAnsi="Times New Roman" w:cs="Times New Roman"/>
                <w:b/>
                <w:bCs/>
                <w:sz w:val="20"/>
                <w:szCs w:val="20"/>
                <w:cs/>
              </w:rPr>
              <w:t xml:space="preserve"> </w:t>
            </w:r>
          </w:p>
        </w:tc>
        <w:tc>
          <w:tcPr>
            <w:tcW w:w="957"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5626</w:t>
            </w:r>
          </w:p>
        </w:tc>
        <w:tc>
          <w:tcPr>
            <w:tcW w:w="992"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6230</w:t>
            </w:r>
          </w:p>
        </w:tc>
        <w:tc>
          <w:tcPr>
            <w:tcW w:w="851"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7660</w:t>
            </w:r>
          </w:p>
        </w:tc>
        <w:tc>
          <w:tcPr>
            <w:tcW w:w="992"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5187</w:t>
            </w:r>
          </w:p>
        </w:tc>
        <w:tc>
          <w:tcPr>
            <w:tcW w:w="850"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5089</w:t>
            </w:r>
          </w:p>
        </w:tc>
        <w:tc>
          <w:tcPr>
            <w:tcW w:w="1134"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5101</w:t>
            </w:r>
          </w:p>
        </w:tc>
      </w:tr>
      <w:tr w:rsidR="0038046E" w:rsidRPr="003471EB" w:rsidTr="00200A2D">
        <w:trPr>
          <w:trHeight w:val="253"/>
        </w:trPr>
        <w:tc>
          <w:tcPr>
            <w:tcW w:w="1605" w:type="dxa"/>
            <w:shd w:val="clear" w:color="auto" w:fill="auto"/>
            <w:hideMark/>
          </w:tcPr>
          <w:p w:rsidR="0038046E" w:rsidRPr="003471EB" w:rsidRDefault="0038046E" w:rsidP="009A1D5D">
            <w:pPr>
              <w:spacing w:after="0" w:line="240" w:lineRule="auto"/>
              <w:jc w:val="both"/>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Doctors</w:t>
            </w:r>
            <w:r w:rsidRPr="003471EB">
              <w:rPr>
                <w:rFonts w:ascii="Times New Roman" w:eastAsia="Times New Roman" w:hAnsi="Times New Roman" w:cs="Times New Roman"/>
                <w:b/>
                <w:bCs/>
                <w:sz w:val="20"/>
                <w:szCs w:val="20"/>
                <w:cs/>
              </w:rPr>
              <w:t xml:space="preserve"> </w:t>
            </w:r>
          </w:p>
        </w:tc>
        <w:tc>
          <w:tcPr>
            <w:tcW w:w="957"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1568</w:t>
            </w:r>
          </w:p>
        </w:tc>
        <w:tc>
          <w:tcPr>
            <w:tcW w:w="992"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3033</w:t>
            </w:r>
          </w:p>
        </w:tc>
        <w:tc>
          <w:tcPr>
            <w:tcW w:w="851"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3435</w:t>
            </w:r>
          </w:p>
        </w:tc>
        <w:tc>
          <w:tcPr>
            <w:tcW w:w="992"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2171</w:t>
            </w:r>
          </w:p>
        </w:tc>
        <w:tc>
          <w:tcPr>
            <w:tcW w:w="850"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2399</w:t>
            </w:r>
          </w:p>
        </w:tc>
        <w:tc>
          <w:tcPr>
            <w:tcW w:w="1134"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3454</w:t>
            </w:r>
          </w:p>
        </w:tc>
      </w:tr>
      <w:tr w:rsidR="0038046E" w:rsidRPr="003471EB" w:rsidTr="00200A2D">
        <w:trPr>
          <w:trHeight w:val="271"/>
        </w:trPr>
        <w:tc>
          <w:tcPr>
            <w:tcW w:w="1605" w:type="dxa"/>
            <w:shd w:val="clear" w:color="auto" w:fill="auto"/>
            <w:hideMark/>
          </w:tcPr>
          <w:p w:rsidR="0038046E" w:rsidRPr="003471EB" w:rsidRDefault="0038046E" w:rsidP="009A1D5D">
            <w:pPr>
              <w:spacing w:after="0" w:line="240" w:lineRule="auto"/>
              <w:jc w:val="both"/>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Engineers</w:t>
            </w:r>
            <w:r w:rsidRPr="003471EB">
              <w:rPr>
                <w:rFonts w:ascii="Times New Roman" w:eastAsia="Times New Roman" w:hAnsi="Times New Roman" w:cs="Times New Roman"/>
                <w:b/>
                <w:bCs/>
                <w:sz w:val="20"/>
                <w:szCs w:val="20"/>
                <w:cs/>
              </w:rPr>
              <w:t xml:space="preserve"> </w:t>
            </w:r>
          </w:p>
        </w:tc>
        <w:tc>
          <w:tcPr>
            <w:tcW w:w="957"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18712</w:t>
            </w:r>
          </w:p>
        </w:tc>
        <w:tc>
          <w:tcPr>
            <w:tcW w:w="992"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18075</w:t>
            </w:r>
          </w:p>
        </w:tc>
        <w:tc>
          <w:tcPr>
            <w:tcW w:w="851"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19419</w:t>
            </w:r>
          </w:p>
        </w:tc>
        <w:tc>
          <w:tcPr>
            <w:tcW w:w="992"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26538</w:t>
            </w:r>
          </w:p>
        </w:tc>
        <w:tc>
          <w:tcPr>
            <w:tcW w:w="850"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21310</w:t>
            </w:r>
          </w:p>
        </w:tc>
        <w:tc>
          <w:tcPr>
            <w:tcW w:w="1134"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24584</w:t>
            </w:r>
          </w:p>
        </w:tc>
      </w:tr>
      <w:tr w:rsidR="0038046E" w:rsidRPr="003471EB" w:rsidTr="00200A2D">
        <w:trPr>
          <w:trHeight w:val="209"/>
        </w:trPr>
        <w:tc>
          <w:tcPr>
            <w:tcW w:w="1605" w:type="dxa"/>
            <w:shd w:val="clear" w:color="auto" w:fill="auto"/>
            <w:hideMark/>
          </w:tcPr>
          <w:p w:rsidR="0038046E" w:rsidRPr="003471EB" w:rsidRDefault="0038046E" w:rsidP="009A1D5D">
            <w:pPr>
              <w:spacing w:after="0" w:line="240" w:lineRule="auto"/>
              <w:jc w:val="both"/>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Architects</w:t>
            </w:r>
          </w:p>
        </w:tc>
        <w:tc>
          <w:tcPr>
            <w:tcW w:w="957"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4223</w:t>
            </w:r>
          </w:p>
        </w:tc>
        <w:tc>
          <w:tcPr>
            <w:tcW w:w="992"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2779</w:t>
            </w:r>
          </w:p>
        </w:tc>
        <w:tc>
          <w:tcPr>
            <w:tcW w:w="851"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3193</w:t>
            </w:r>
          </w:p>
        </w:tc>
        <w:tc>
          <w:tcPr>
            <w:tcW w:w="992"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1972</w:t>
            </w:r>
          </w:p>
        </w:tc>
        <w:tc>
          <w:tcPr>
            <w:tcW w:w="850"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3174</w:t>
            </w:r>
          </w:p>
        </w:tc>
        <w:tc>
          <w:tcPr>
            <w:tcW w:w="1134" w:type="dxa"/>
            <w:shd w:val="clear" w:color="auto" w:fill="auto"/>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cs/>
              </w:rPr>
              <w:t>3292</w:t>
            </w:r>
          </w:p>
        </w:tc>
      </w:tr>
      <w:tr w:rsidR="0038046E" w:rsidRPr="003471EB" w:rsidTr="00200A2D">
        <w:trPr>
          <w:trHeight w:val="241"/>
        </w:trPr>
        <w:tc>
          <w:tcPr>
            <w:tcW w:w="1605" w:type="dxa"/>
            <w:shd w:val="clear" w:color="auto" w:fill="auto"/>
            <w:hideMark/>
          </w:tcPr>
          <w:p w:rsidR="0038046E" w:rsidRPr="003471EB" w:rsidRDefault="0038046E" w:rsidP="009A1D5D">
            <w:pPr>
              <w:spacing w:after="0" w:line="240" w:lineRule="auto"/>
              <w:jc w:val="both"/>
              <w:rPr>
                <w:rFonts w:ascii="Times New Roman" w:eastAsia="Times New Roman" w:hAnsi="Times New Roman" w:cs="Times New Roman"/>
                <w:b/>
                <w:bCs/>
                <w:sz w:val="20"/>
                <w:szCs w:val="20"/>
              </w:rPr>
            </w:pPr>
            <w:r w:rsidRPr="003471EB">
              <w:rPr>
                <w:rFonts w:ascii="Times New Roman" w:eastAsia="Times New Roman" w:hAnsi="Times New Roman" w:cs="Times New Roman"/>
                <w:b/>
                <w:bCs/>
                <w:sz w:val="20"/>
                <w:szCs w:val="20"/>
              </w:rPr>
              <w:t>Total</w:t>
            </w:r>
          </w:p>
        </w:tc>
        <w:tc>
          <w:tcPr>
            <w:tcW w:w="957" w:type="dxa"/>
            <w:shd w:val="clear" w:color="auto" w:fill="auto"/>
            <w:vAlign w:val="bottom"/>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35489</w:t>
            </w:r>
          </w:p>
        </w:tc>
        <w:tc>
          <w:tcPr>
            <w:tcW w:w="992" w:type="dxa"/>
            <w:shd w:val="clear" w:color="auto" w:fill="auto"/>
            <w:vAlign w:val="bottom"/>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35574</w:t>
            </w:r>
          </w:p>
        </w:tc>
        <w:tc>
          <w:tcPr>
            <w:tcW w:w="851" w:type="dxa"/>
            <w:shd w:val="clear" w:color="auto" w:fill="auto"/>
            <w:vAlign w:val="bottom"/>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40748</w:t>
            </w:r>
          </w:p>
        </w:tc>
        <w:tc>
          <w:tcPr>
            <w:tcW w:w="992" w:type="dxa"/>
            <w:shd w:val="clear" w:color="auto" w:fill="auto"/>
            <w:vAlign w:val="bottom"/>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41711</w:t>
            </w:r>
          </w:p>
        </w:tc>
        <w:tc>
          <w:tcPr>
            <w:tcW w:w="850" w:type="dxa"/>
            <w:shd w:val="clear" w:color="auto" w:fill="auto"/>
            <w:vAlign w:val="bottom"/>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38312</w:t>
            </w:r>
          </w:p>
        </w:tc>
        <w:tc>
          <w:tcPr>
            <w:tcW w:w="1134" w:type="dxa"/>
            <w:shd w:val="clear" w:color="auto" w:fill="auto"/>
            <w:vAlign w:val="bottom"/>
            <w:hideMark/>
          </w:tcPr>
          <w:p w:rsidR="0038046E" w:rsidRPr="003471EB" w:rsidRDefault="0038046E" w:rsidP="009A1D5D">
            <w:pPr>
              <w:spacing w:after="0" w:line="240" w:lineRule="auto"/>
              <w:jc w:val="right"/>
              <w:rPr>
                <w:rFonts w:ascii="Times New Roman" w:eastAsia="Times New Roman" w:hAnsi="Times New Roman" w:cs="Times New Roman"/>
                <w:i/>
                <w:iCs/>
                <w:sz w:val="20"/>
                <w:szCs w:val="20"/>
              </w:rPr>
            </w:pPr>
            <w:r w:rsidRPr="003471EB">
              <w:rPr>
                <w:rFonts w:ascii="Times New Roman" w:eastAsia="Times New Roman" w:hAnsi="Times New Roman" w:cs="Times New Roman"/>
                <w:i/>
                <w:iCs/>
                <w:sz w:val="20"/>
                <w:szCs w:val="20"/>
              </w:rPr>
              <w:t>45072</w:t>
            </w:r>
          </w:p>
        </w:tc>
      </w:tr>
    </w:tbl>
    <w:p w:rsidR="0038046E" w:rsidRPr="003471EB" w:rsidRDefault="0038046E" w:rsidP="0038046E">
      <w:pPr>
        <w:pStyle w:val="Default"/>
        <w:jc w:val="thaiDistribute"/>
        <w:rPr>
          <w:rFonts w:ascii="Times New Roman" w:hAnsi="Times New Roman" w:cs="Times New Roman"/>
          <w:sz w:val="20"/>
          <w:szCs w:val="20"/>
        </w:rPr>
      </w:pPr>
      <w:r w:rsidRPr="003471EB">
        <w:rPr>
          <w:rFonts w:ascii="Times New Roman" w:hAnsi="Times New Roman" w:cs="Times New Roman"/>
          <w:b/>
          <w:bCs/>
          <w:sz w:val="20"/>
          <w:szCs w:val="20"/>
        </w:rPr>
        <w:t>Source</w:t>
      </w:r>
      <w:r w:rsidRPr="003471EB">
        <w:rPr>
          <w:rFonts w:ascii="Times New Roman" w:hAnsi="Times New Roman" w:cs="Times New Roman"/>
          <w:sz w:val="20"/>
          <w:szCs w:val="20"/>
        </w:rPr>
        <w:t>: Department of labor marketing research, Department of Labor http://lmi.doe.go.th</w:t>
      </w:r>
    </w:p>
    <w:p w:rsidR="0038046E" w:rsidRPr="003471EB" w:rsidRDefault="0038046E" w:rsidP="0038046E">
      <w:pPr>
        <w:pStyle w:val="Default"/>
        <w:rPr>
          <w:rFonts w:ascii="Times New Roman" w:hAnsi="Times New Roman" w:cs="Times New Roman"/>
          <w:color w:val="auto"/>
          <w:sz w:val="20"/>
          <w:szCs w:val="20"/>
        </w:rPr>
      </w:pPr>
      <w:r w:rsidRPr="003471EB">
        <w:rPr>
          <w:rFonts w:ascii="Times New Roman" w:hAnsi="Times New Roman" w:cs="Times New Roman"/>
          <w:color w:val="auto"/>
          <w:sz w:val="20"/>
          <w:szCs w:val="20"/>
        </w:rPr>
        <w:t xml:space="preserve">              National Statistics Officer: the survey of employment and unemployment in </w:t>
      </w:r>
    </w:p>
    <w:p w:rsidR="0038046E" w:rsidRPr="003471EB" w:rsidRDefault="0038046E" w:rsidP="0038046E">
      <w:pPr>
        <w:pStyle w:val="Default"/>
        <w:rPr>
          <w:rFonts w:ascii="Times New Roman" w:hAnsi="Times New Roman" w:cs="Times New Roman"/>
          <w:color w:val="auto"/>
          <w:sz w:val="20"/>
          <w:szCs w:val="20"/>
        </w:rPr>
      </w:pPr>
      <w:r w:rsidRPr="003471EB">
        <w:rPr>
          <w:rFonts w:ascii="Times New Roman" w:hAnsi="Times New Roman" w:cs="Times New Roman"/>
          <w:color w:val="auto"/>
          <w:sz w:val="20"/>
          <w:szCs w:val="20"/>
        </w:rPr>
        <w:t xml:space="preserve">             Thailand, 2016.</w:t>
      </w:r>
    </w:p>
    <w:p w:rsidR="0038046E" w:rsidRPr="003471EB" w:rsidRDefault="0038046E" w:rsidP="0038046E">
      <w:pPr>
        <w:pStyle w:val="Default"/>
        <w:rPr>
          <w:rFonts w:ascii="Times New Roman" w:hAnsi="Times New Roman" w:cs="Times New Roman"/>
          <w:color w:val="auto"/>
          <w:sz w:val="20"/>
          <w:szCs w:val="20"/>
        </w:rPr>
      </w:pPr>
      <w:r w:rsidRPr="003471EB">
        <w:rPr>
          <w:rFonts w:ascii="Times New Roman" w:hAnsi="Times New Roman" w:cs="Times New Roman"/>
          <w:color w:val="auto"/>
          <w:sz w:val="20"/>
          <w:szCs w:val="20"/>
        </w:rPr>
        <w:t xml:space="preserve">            e=estimation</w:t>
      </w:r>
    </w:p>
    <w:p w:rsidR="006510DB" w:rsidRPr="003471EB" w:rsidRDefault="006510DB" w:rsidP="006510DB">
      <w:pPr>
        <w:spacing w:after="0" w:line="240" w:lineRule="auto"/>
        <w:rPr>
          <w:rFonts w:ascii="Times New Roman" w:hAnsi="Times New Roman" w:cs="Times New Roman"/>
          <w:sz w:val="20"/>
          <w:szCs w:val="20"/>
        </w:rPr>
      </w:pPr>
      <w:r w:rsidRPr="003471EB">
        <w:rPr>
          <w:rFonts w:ascii="Times New Roman" w:hAnsi="Times New Roman" w:cs="Times New Roman"/>
          <w:sz w:val="20"/>
          <w:szCs w:val="20"/>
        </w:rPr>
        <w:t xml:space="preserve">Table </w:t>
      </w:r>
      <w:r w:rsidR="00EC3A54" w:rsidRPr="003471EB">
        <w:rPr>
          <w:rFonts w:ascii="Times New Roman" w:hAnsi="Times New Roman" w:cs="Times New Roman"/>
          <w:sz w:val="20"/>
          <w:szCs w:val="20"/>
        </w:rPr>
        <w:t>5</w:t>
      </w:r>
      <w:r w:rsidRPr="003471EB">
        <w:rPr>
          <w:rFonts w:ascii="Times New Roman" w:hAnsi="Times New Roman" w:cs="Times New Roman"/>
          <w:sz w:val="20"/>
          <w:szCs w:val="20"/>
        </w:rPr>
        <w:t>: Number of legal immigration classify by Industry category</w:t>
      </w:r>
    </w:p>
    <w:tbl>
      <w:tblPr>
        <w:tblStyle w:val="a6"/>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413"/>
        <w:gridCol w:w="1713"/>
        <w:gridCol w:w="1460"/>
      </w:tblGrid>
      <w:tr w:rsidR="006510DB" w:rsidRPr="00554E94" w:rsidTr="00F95B46">
        <w:tc>
          <w:tcPr>
            <w:tcW w:w="4413" w:type="dxa"/>
          </w:tcPr>
          <w:p w:rsidR="006510DB" w:rsidRPr="003471EB" w:rsidRDefault="006510DB" w:rsidP="00E031C6">
            <w:pPr>
              <w:rPr>
                <w:rFonts w:ascii="Times New Roman" w:hAnsi="Times New Roman" w:cs="Times New Roman"/>
                <w:b/>
                <w:bCs/>
                <w:sz w:val="20"/>
                <w:szCs w:val="20"/>
              </w:rPr>
            </w:pPr>
            <w:r w:rsidRPr="003471EB">
              <w:rPr>
                <w:rFonts w:ascii="Times New Roman" w:hAnsi="Times New Roman" w:cs="Times New Roman"/>
                <w:b/>
                <w:bCs/>
                <w:sz w:val="20"/>
                <w:szCs w:val="20"/>
              </w:rPr>
              <w:t>Industry</w:t>
            </w:r>
          </w:p>
        </w:tc>
        <w:tc>
          <w:tcPr>
            <w:tcW w:w="1713" w:type="dxa"/>
          </w:tcPr>
          <w:p w:rsidR="006510DB" w:rsidRPr="003471EB" w:rsidRDefault="006510DB" w:rsidP="00E031C6">
            <w:pPr>
              <w:rPr>
                <w:rFonts w:ascii="Times New Roman" w:hAnsi="Times New Roman" w:cs="Times New Roman"/>
                <w:b/>
                <w:bCs/>
                <w:sz w:val="20"/>
                <w:szCs w:val="20"/>
              </w:rPr>
            </w:pPr>
            <w:r w:rsidRPr="003471EB">
              <w:rPr>
                <w:rFonts w:ascii="Times New Roman" w:hAnsi="Times New Roman" w:cs="Times New Roman"/>
                <w:b/>
                <w:bCs/>
                <w:sz w:val="20"/>
                <w:szCs w:val="20"/>
              </w:rPr>
              <w:t>Immigration (person)</w:t>
            </w:r>
          </w:p>
        </w:tc>
        <w:tc>
          <w:tcPr>
            <w:tcW w:w="1460" w:type="dxa"/>
          </w:tcPr>
          <w:p w:rsidR="006510DB" w:rsidRPr="003471EB" w:rsidRDefault="006510DB" w:rsidP="00E031C6">
            <w:pPr>
              <w:jc w:val="center"/>
              <w:rPr>
                <w:rFonts w:ascii="Times New Roman" w:hAnsi="Times New Roman" w:cs="Times New Roman"/>
                <w:b/>
                <w:bCs/>
                <w:sz w:val="20"/>
                <w:szCs w:val="20"/>
                <w:cs/>
              </w:rPr>
            </w:pPr>
            <w:r w:rsidRPr="003471EB">
              <w:rPr>
                <w:rFonts w:ascii="Times New Roman" w:hAnsi="Times New Roman" w:cs="Times New Roman"/>
                <w:b/>
                <w:bCs/>
                <w:sz w:val="20"/>
                <w:szCs w:val="20"/>
              </w:rPr>
              <w:t>percentage</w:t>
            </w:r>
          </w:p>
        </w:tc>
      </w:tr>
      <w:tr w:rsidR="006510DB" w:rsidRPr="00554E94" w:rsidTr="00F95B46">
        <w:tc>
          <w:tcPr>
            <w:tcW w:w="4413" w:type="dxa"/>
          </w:tcPr>
          <w:p w:rsidR="006510DB" w:rsidRPr="003471EB" w:rsidRDefault="006510DB" w:rsidP="00E031C6">
            <w:pPr>
              <w:rPr>
                <w:rFonts w:ascii="Times New Roman" w:hAnsi="Times New Roman" w:cs="Times New Roman"/>
                <w:b/>
                <w:bCs/>
                <w:sz w:val="20"/>
                <w:szCs w:val="20"/>
              </w:rPr>
            </w:pPr>
            <w:r w:rsidRPr="003471EB">
              <w:rPr>
                <w:rFonts w:ascii="Times New Roman" w:hAnsi="Times New Roman" w:cs="Times New Roman"/>
                <w:sz w:val="20"/>
                <w:szCs w:val="20"/>
              </w:rPr>
              <w:t xml:space="preserve">Transport, storage and communication </w:t>
            </w:r>
          </w:p>
        </w:tc>
        <w:tc>
          <w:tcPr>
            <w:tcW w:w="1713" w:type="dxa"/>
          </w:tcPr>
          <w:p w:rsidR="006510DB" w:rsidRPr="003471EB" w:rsidRDefault="006510DB" w:rsidP="00E031C6">
            <w:pPr>
              <w:jc w:val="center"/>
              <w:rPr>
                <w:rFonts w:ascii="Times New Roman" w:hAnsi="Times New Roman" w:cs="Times New Roman"/>
                <w:b/>
                <w:bCs/>
                <w:i/>
                <w:iCs/>
                <w:sz w:val="20"/>
                <w:szCs w:val="20"/>
              </w:rPr>
            </w:pPr>
            <w:r w:rsidRPr="003471EB">
              <w:rPr>
                <w:rFonts w:ascii="Times New Roman" w:hAnsi="Times New Roman" w:cs="Times New Roman"/>
                <w:i/>
                <w:iCs/>
                <w:sz w:val="20"/>
                <w:szCs w:val="20"/>
              </w:rPr>
              <w:t>5,918</w:t>
            </w:r>
          </w:p>
        </w:tc>
        <w:tc>
          <w:tcPr>
            <w:tcW w:w="1460" w:type="dxa"/>
          </w:tcPr>
          <w:p w:rsidR="006510DB" w:rsidRPr="003471EB" w:rsidRDefault="006510DB" w:rsidP="00E031C6">
            <w:pPr>
              <w:jc w:val="center"/>
              <w:rPr>
                <w:rFonts w:ascii="Times New Roman" w:hAnsi="Times New Roman" w:cs="Times New Roman"/>
                <w:i/>
                <w:iCs/>
                <w:sz w:val="20"/>
                <w:szCs w:val="20"/>
              </w:rPr>
            </w:pPr>
            <w:r w:rsidRPr="003471EB">
              <w:rPr>
                <w:rFonts w:ascii="Times New Roman" w:hAnsi="Times New Roman" w:cs="Times New Roman"/>
                <w:i/>
                <w:iCs/>
                <w:sz w:val="20"/>
                <w:szCs w:val="20"/>
                <w:cs/>
              </w:rPr>
              <w:t>8.19</w:t>
            </w:r>
          </w:p>
        </w:tc>
      </w:tr>
      <w:tr w:rsidR="006510DB" w:rsidRPr="00554E94" w:rsidTr="00F95B46">
        <w:tc>
          <w:tcPr>
            <w:tcW w:w="4413" w:type="dxa"/>
          </w:tcPr>
          <w:p w:rsidR="006510DB" w:rsidRPr="003471EB" w:rsidRDefault="006510DB" w:rsidP="00E031C6">
            <w:pPr>
              <w:rPr>
                <w:rFonts w:ascii="Times New Roman" w:hAnsi="Times New Roman" w:cs="Times New Roman"/>
                <w:b/>
                <w:bCs/>
                <w:sz w:val="20"/>
                <w:szCs w:val="20"/>
              </w:rPr>
            </w:pPr>
            <w:r w:rsidRPr="003471EB">
              <w:rPr>
                <w:rFonts w:ascii="Times New Roman" w:hAnsi="Times New Roman" w:cs="Times New Roman"/>
                <w:sz w:val="20"/>
                <w:szCs w:val="20"/>
              </w:rPr>
              <w:t xml:space="preserve">Construction </w:t>
            </w:r>
          </w:p>
        </w:tc>
        <w:tc>
          <w:tcPr>
            <w:tcW w:w="1713" w:type="dxa"/>
          </w:tcPr>
          <w:p w:rsidR="006510DB" w:rsidRPr="003471EB" w:rsidRDefault="006510DB" w:rsidP="00E031C6">
            <w:pPr>
              <w:jc w:val="center"/>
              <w:rPr>
                <w:rFonts w:ascii="Times New Roman" w:hAnsi="Times New Roman" w:cs="Times New Roman"/>
                <w:b/>
                <w:bCs/>
                <w:i/>
                <w:iCs/>
                <w:sz w:val="20"/>
                <w:szCs w:val="20"/>
              </w:rPr>
            </w:pPr>
            <w:r w:rsidRPr="003471EB">
              <w:rPr>
                <w:rFonts w:ascii="Times New Roman" w:hAnsi="Times New Roman" w:cs="Times New Roman"/>
                <w:i/>
                <w:iCs/>
                <w:sz w:val="20"/>
                <w:szCs w:val="20"/>
              </w:rPr>
              <w:t>3,153</w:t>
            </w:r>
          </w:p>
        </w:tc>
        <w:tc>
          <w:tcPr>
            <w:tcW w:w="1460" w:type="dxa"/>
          </w:tcPr>
          <w:p w:rsidR="006510DB" w:rsidRPr="003471EB" w:rsidRDefault="006510DB" w:rsidP="00E031C6">
            <w:pPr>
              <w:jc w:val="center"/>
              <w:rPr>
                <w:rFonts w:ascii="Times New Roman" w:hAnsi="Times New Roman" w:cs="Times New Roman"/>
                <w:i/>
                <w:iCs/>
                <w:sz w:val="20"/>
                <w:szCs w:val="20"/>
              </w:rPr>
            </w:pPr>
            <w:r w:rsidRPr="003471EB">
              <w:rPr>
                <w:rFonts w:ascii="Times New Roman" w:hAnsi="Times New Roman" w:cs="Times New Roman"/>
                <w:i/>
                <w:iCs/>
                <w:sz w:val="20"/>
                <w:szCs w:val="20"/>
                <w:cs/>
              </w:rPr>
              <w:t>4.34</w:t>
            </w:r>
          </w:p>
        </w:tc>
      </w:tr>
      <w:tr w:rsidR="006510DB" w:rsidRPr="00554E94" w:rsidTr="00F95B46">
        <w:tc>
          <w:tcPr>
            <w:tcW w:w="4413" w:type="dxa"/>
          </w:tcPr>
          <w:p w:rsidR="006510DB" w:rsidRPr="003471EB" w:rsidRDefault="006510DB" w:rsidP="00E031C6">
            <w:pPr>
              <w:rPr>
                <w:rFonts w:ascii="Times New Roman" w:hAnsi="Times New Roman" w:cs="Times New Roman"/>
                <w:b/>
                <w:bCs/>
                <w:sz w:val="20"/>
                <w:szCs w:val="20"/>
              </w:rPr>
            </w:pPr>
            <w:r w:rsidRPr="003471EB">
              <w:rPr>
                <w:rFonts w:ascii="Times New Roman" w:hAnsi="Times New Roman" w:cs="Times New Roman"/>
                <w:sz w:val="20"/>
                <w:szCs w:val="20"/>
              </w:rPr>
              <w:t xml:space="preserve">Mining and quarrying </w:t>
            </w:r>
          </w:p>
        </w:tc>
        <w:tc>
          <w:tcPr>
            <w:tcW w:w="1713" w:type="dxa"/>
          </w:tcPr>
          <w:p w:rsidR="006510DB" w:rsidRPr="003471EB" w:rsidRDefault="006510DB" w:rsidP="00E031C6">
            <w:pPr>
              <w:jc w:val="center"/>
              <w:rPr>
                <w:rFonts w:ascii="Times New Roman" w:hAnsi="Times New Roman" w:cs="Times New Roman"/>
                <w:b/>
                <w:bCs/>
                <w:i/>
                <w:iCs/>
                <w:sz w:val="20"/>
                <w:szCs w:val="20"/>
              </w:rPr>
            </w:pPr>
            <w:r w:rsidRPr="003471EB">
              <w:rPr>
                <w:rFonts w:ascii="Times New Roman" w:hAnsi="Times New Roman" w:cs="Times New Roman"/>
                <w:i/>
                <w:iCs/>
                <w:sz w:val="20"/>
                <w:szCs w:val="20"/>
              </w:rPr>
              <w:t>1,723</w:t>
            </w:r>
          </w:p>
        </w:tc>
        <w:tc>
          <w:tcPr>
            <w:tcW w:w="1460" w:type="dxa"/>
          </w:tcPr>
          <w:p w:rsidR="006510DB" w:rsidRPr="003471EB" w:rsidRDefault="006510DB" w:rsidP="00E031C6">
            <w:pPr>
              <w:jc w:val="center"/>
              <w:rPr>
                <w:rFonts w:ascii="Times New Roman" w:hAnsi="Times New Roman" w:cs="Times New Roman"/>
                <w:i/>
                <w:iCs/>
                <w:sz w:val="20"/>
                <w:szCs w:val="20"/>
              </w:rPr>
            </w:pPr>
            <w:r w:rsidRPr="003471EB">
              <w:rPr>
                <w:rFonts w:ascii="Times New Roman" w:hAnsi="Times New Roman" w:cs="Times New Roman"/>
                <w:i/>
                <w:iCs/>
                <w:sz w:val="20"/>
                <w:szCs w:val="20"/>
                <w:cs/>
              </w:rPr>
              <w:t>2.38</w:t>
            </w:r>
          </w:p>
        </w:tc>
      </w:tr>
      <w:tr w:rsidR="006510DB" w:rsidRPr="00554E94" w:rsidTr="00F95B46">
        <w:tc>
          <w:tcPr>
            <w:tcW w:w="4413" w:type="dxa"/>
          </w:tcPr>
          <w:p w:rsidR="006510DB" w:rsidRPr="003471EB" w:rsidRDefault="006510DB" w:rsidP="00E031C6">
            <w:pPr>
              <w:rPr>
                <w:rFonts w:ascii="Times New Roman" w:hAnsi="Times New Roman" w:cs="Times New Roman"/>
                <w:b/>
                <w:bCs/>
                <w:sz w:val="20"/>
                <w:szCs w:val="20"/>
              </w:rPr>
            </w:pPr>
            <w:r w:rsidRPr="003471EB">
              <w:rPr>
                <w:rFonts w:ascii="Times New Roman" w:hAnsi="Times New Roman" w:cs="Times New Roman"/>
                <w:sz w:val="20"/>
                <w:szCs w:val="20"/>
              </w:rPr>
              <w:t xml:space="preserve">Other community, social and personal service activity </w:t>
            </w:r>
          </w:p>
        </w:tc>
        <w:tc>
          <w:tcPr>
            <w:tcW w:w="1713" w:type="dxa"/>
          </w:tcPr>
          <w:p w:rsidR="006510DB" w:rsidRPr="003471EB" w:rsidRDefault="006510DB" w:rsidP="00E031C6">
            <w:pPr>
              <w:jc w:val="center"/>
              <w:rPr>
                <w:rFonts w:ascii="Times New Roman" w:hAnsi="Times New Roman" w:cs="Times New Roman"/>
                <w:b/>
                <w:bCs/>
                <w:i/>
                <w:iCs/>
                <w:sz w:val="20"/>
                <w:szCs w:val="20"/>
              </w:rPr>
            </w:pPr>
            <w:r w:rsidRPr="003471EB">
              <w:rPr>
                <w:rFonts w:ascii="Times New Roman" w:hAnsi="Times New Roman" w:cs="Times New Roman"/>
                <w:i/>
                <w:iCs/>
                <w:sz w:val="20"/>
                <w:szCs w:val="20"/>
              </w:rPr>
              <w:t>5,121</w:t>
            </w:r>
          </w:p>
        </w:tc>
        <w:tc>
          <w:tcPr>
            <w:tcW w:w="1460" w:type="dxa"/>
          </w:tcPr>
          <w:p w:rsidR="006510DB" w:rsidRPr="003471EB" w:rsidRDefault="006510DB" w:rsidP="00E031C6">
            <w:pPr>
              <w:jc w:val="center"/>
              <w:rPr>
                <w:rFonts w:ascii="Times New Roman" w:hAnsi="Times New Roman" w:cs="Times New Roman"/>
                <w:i/>
                <w:iCs/>
                <w:sz w:val="20"/>
                <w:szCs w:val="20"/>
              </w:rPr>
            </w:pPr>
            <w:r w:rsidRPr="003471EB">
              <w:rPr>
                <w:rFonts w:ascii="Times New Roman" w:hAnsi="Times New Roman" w:cs="Times New Roman"/>
                <w:i/>
                <w:iCs/>
                <w:sz w:val="20"/>
                <w:szCs w:val="20"/>
                <w:cs/>
              </w:rPr>
              <w:t>7.09</w:t>
            </w:r>
          </w:p>
        </w:tc>
      </w:tr>
      <w:tr w:rsidR="006510DB" w:rsidRPr="00554E94" w:rsidTr="00F95B46">
        <w:tc>
          <w:tcPr>
            <w:tcW w:w="4413" w:type="dxa"/>
          </w:tcPr>
          <w:p w:rsidR="006510DB" w:rsidRPr="003471EB" w:rsidRDefault="006510DB" w:rsidP="00E031C6">
            <w:pPr>
              <w:rPr>
                <w:rFonts w:ascii="Times New Roman" w:hAnsi="Times New Roman" w:cs="Times New Roman"/>
                <w:b/>
                <w:bCs/>
                <w:sz w:val="20"/>
                <w:szCs w:val="20"/>
              </w:rPr>
            </w:pPr>
            <w:r w:rsidRPr="003471EB">
              <w:rPr>
                <w:rFonts w:ascii="Times New Roman" w:hAnsi="Times New Roman" w:cs="Times New Roman"/>
                <w:sz w:val="20"/>
                <w:szCs w:val="20"/>
              </w:rPr>
              <w:t xml:space="preserve">Hotel and restaurants </w:t>
            </w:r>
          </w:p>
        </w:tc>
        <w:tc>
          <w:tcPr>
            <w:tcW w:w="1713" w:type="dxa"/>
          </w:tcPr>
          <w:p w:rsidR="006510DB" w:rsidRPr="003471EB" w:rsidRDefault="006510DB" w:rsidP="00E031C6">
            <w:pPr>
              <w:jc w:val="center"/>
              <w:rPr>
                <w:rFonts w:ascii="Times New Roman" w:hAnsi="Times New Roman" w:cs="Times New Roman"/>
                <w:b/>
                <w:bCs/>
                <w:i/>
                <w:iCs/>
                <w:sz w:val="20"/>
                <w:szCs w:val="20"/>
              </w:rPr>
            </w:pPr>
            <w:r w:rsidRPr="003471EB">
              <w:rPr>
                <w:rFonts w:ascii="Times New Roman" w:hAnsi="Times New Roman" w:cs="Times New Roman"/>
                <w:i/>
                <w:iCs/>
                <w:sz w:val="20"/>
                <w:szCs w:val="20"/>
              </w:rPr>
              <w:t>6,378</w:t>
            </w:r>
          </w:p>
        </w:tc>
        <w:tc>
          <w:tcPr>
            <w:tcW w:w="1460" w:type="dxa"/>
          </w:tcPr>
          <w:p w:rsidR="006510DB" w:rsidRPr="003471EB" w:rsidRDefault="006510DB" w:rsidP="00E031C6">
            <w:pPr>
              <w:jc w:val="center"/>
              <w:rPr>
                <w:rFonts w:ascii="Times New Roman" w:hAnsi="Times New Roman" w:cs="Times New Roman"/>
                <w:i/>
                <w:iCs/>
                <w:sz w:val="20"/>
                <w:szCs w:val="20"/>
              </w:rPr>
            </w:pPr>
            <w:r w:rsidRPr="003471EB">
              <w:rPr>
                <w:rFonts w:ascii="Times New Roman" w:hAnsi="Times New Roman" w:cs="Times New Roman"/>
                <w:i/>
                <w:iCs/>
                <w:sz w:val="20"/>
                <w:szCs w:val="20"/>
                <w:cs/>
              </w:rPr>
              <w:t>8.83</w:t>
            </w:r>
          </w:p>
        </w:tc>
      </w:tr>
      <w:tr w:rsidR="006510DB" w:rsidRPr="00554E94" w:rsidTr="00F95B46">
        <w:tc>
          <w:tcPr>
            <w:tcW w:w="4413" w:type="dxa"/>
          </w:tcPr>
          <w:p w:rsidR="006510DB" w:rsidRPr="003471EB" w:rsidRDefault="006510DB" w:rsidP="00E031C6">
            <w:pPr>
              <w:rPr>
                <w:rFonts w:ascii="Times New Roman" w:hAnsi="Times New Roman" w:cs="Times New Roman"/>
                <w:b/>
                <w:bCs/>
                <w:sz w:val="20"/>
                <w:szCs w:val="20"/>
              </w:rPr>
            </w:pPr>
            <w:r w:rsidRPr="003471EB">
              <w:rPr>
                <w:rFonts w:ascii="Times New Roman" w:hAnsi="Times New Roman" w:cs="Times New Roman"/>
                <w:sz w:val="20"/>
                <w:szCs w:val="20"/>
              </w:rPr>
              <w:t xml:space="preserve">Real estate, renting and business activities </w:t>
            </w:r>
          </w:p>
        </w:tc>
        <w:tc>
          <w:tcPr>
            <w:tcW w:w="1713" w:type="dxa"/>
          </w:tcPr>
          <w:p w:rsidR="006510DB" w:rsidRPr="003471EB" w:rsidRDefault="006510DB" w:rsidP="00E031C6">
            <w:pPr>
              <w:jc w:val="center"/>
              <w:rPr>
                <w:rFonts w:ascii="Times New Roman" w:hAnsi="Times New Roman" w:cs="Times New Roman"/>
                <w:b/>
                <w:bCs/>
                <w:i/>
                <w:iCs/>
                <w:sz w:val="20"/>
                <w:szCs w:val="20"/>
              </w:rPr>
            </w:pPr>
            <w:r w:rsidRPr="003471EB">
              <w:rPr>
                <w:rFonts w:ascii="Times New Roman" w:hAnsi="Times New Roman" w:cs="Times New Roman"/>
                <w:i/>
                <w:iCs/>
                <w:sz w:val="20"/>
                <w:szCs w:val="20"/>
              </w:rPr>
              <w:t>12,318</w:t>
            </w:r>
          </w:p>
        </w:tc>
        <w:tc>
          <w:tcPr>
            <w:tcW w:w="1460" w:type="dxa"/>
          </w:tcPr>
          <w:p w:rsidR="006510DB" w:rsidRPr="003471EB" w:rsidRDefault="006510DB" w:rsidP="00E031C6">
            <w:pPr>
              <w:jc w:val="center"/>
              <w:rPr>
                <w:rFonts w:ascii="Times New Roman" w:hAnsi="Times New Roman" w:cs="Times New Roman"/>
                <w:i/>
                <w:iCs/>
                <w:sz w:val="20"/>
                <w:szCs w:val="20"/>
              </w:rPr>
            </w:pPr>
            <w:r w:rsidRPr="003471EB">
              <w:rPr>
                <w:rFonts w:ascii="Times New Roman" w:hAnsi="Times New Roman" w:cs="Times New Roman"/>
                <w:i/>
                <w:iCs/>
                <w:sz w:val="20"/>
                <w:szCs w:val="20"/>
                <w:cs/>
              </w:rPr>
              <w:t>17.06</w:t>
            </w:r>
          </w:p>
        </w:tc>
      </w:tr>
      <w:tr w:rsidR="006510DB" w:rsidRPr="00554E94" w:rsidTr="00F95B46">
        <w:tc>
          <w:tcPr>
            <w:tcW w:w="4413" w:type="dxa"/>
          </w:tcPr>
          <w:p w:rsidR="006510DB" w:rsidRPr="003471EB" w:rsidRDefault="006510DB" w:rsidP="00E031C6">
            <w:pPr>
              <w:rPr>
                <w:rFonts w:ascii="Times New Roman" w:hAnsi="Times New Roman" w:cs="Times New Roman"/>
                <w:b/>
                <w:bCs/>
                <w:sz w:val="20"/>
                <w:szCs w:val="20"/>
              </w:rPr>
            </w:pPr>
            <w:r w:rsidRPr="003471EB">
              <w:rPr>
                <w:rFonts w:ascii="Times New Roman" w:hAnsi="Times New Roman" w:cs="Times New Roman"/>
                <w:sz w:val="20"/>
                <w:szCs w:val="20"/>
              </w:rPr>
              <w:t xml:space="preserve">Wholesale and retail trade, repair of motor vehicles motorcycles and personal and household goods </w:t>
            </w:r>
          </w:p>
        </w:tc>
        <w:tc>
          <w:tcPr>
            <w:tcW w:w="1713" w:type="dxa"/>
          </w:tcPr>
          <w:p w:rsidR="006510DB" w:rsidRPr="003471EB" w:rsidRDefault="006510DB" w:rsidP="00E031C6">
            <w:pPr>
              <w:jc w:val="center"/>
              <w:rPr>
                <w:rFonts w:ascii="Times New Roman" w:hAnsi="Times New Roman" w:cs="Times New Roman"/>
                <w:b/>
                <w:bCs/>
                <w:i/>
                <w:iCs/>
                <w:sz w:val="20"/>
                <w:szCs w:val="20"/>
              </w:rPr>
            </w:pPr>
            <w:r w:rsidRPr="003471EB">
              <w:rPr>
                <w:rFonts w:ascii="Times New Roman" w:hAnsi="Times New Roman" w:cs="Times New Roman"/>
                <w:i/>
                <w:iCs/>
                <w:sz w:val="20"/>
                <w:szCs w:val="20"/>
              </w:rPr>
              <w:t>15,494</w:t>
            </w:r>
          </w:p>
        </w:tc>
        <w:tc>
          <w:tcPr>
            <w:tcW w:w="1460" w:type="dxa"/>
          </w:tcPr>
          <w:p w:rsidR="006510DB" w:rsidRPr="003471EB" w:rsidRDefault="006510DB" w:rsidP="00E031C6">
            <w:pPr>
              <w:jc w:val="center"/>
              <w:rPr>
                <w:rFonts w:ascii="Times New Roman" w:hAnsi="Times New Roman" w:cs="Times New Roman"/>
                <w:i/>
                <w:iCs/>
                <w:sz w:val="20"/>
                <w:szCs w:val="20"/>
              </w:rPr>
            </w:pPr>
            <w:r w:rsidRPr="003471EB">
              <w:rPr>
                <w:rFonts w:ascii="Times New Roman" w:hAnsi="Times New Roman" w:cs="Times New Roman"/>
                <w:i/>
                <w:iCs/>
                <w:sz w:val="20"/>
                <w:szCs w:val="20"/>
                <w:cs/>
              </w:rPr>
              <w:t>21.46</w:t>
            </w:r>
          </w:p>
        </w:tc>
      </w:tr>
      <w:tr w:rsidR="006510DB" w:rsidRPr="00554E94" w:rsidTr="00F95B46">
        <w:tc>
          <w:tcPr>
            <w:tcW w:w="4413" w:type="dxa"/>
          </w:tcPr>
          <w:p w:rsidR="006510DB" w:rsidRPr="003471EB" w:rsidRDefault="006510DB" w:rsidP="00E031C6">
            <w:pPr>
              <w:rPr>
                <w:rFonts w:ascii="Times New Roman" w:hAnsi="Times New Roman" w:cs="Times New Roman"/>
                <w:b/>
                <w:bCs/>
                <w:sz w:val="20"/>
                <w:szCs w:val="20"/>
              </w:rPr>
            </w:pPr>
            <w:r w:rsidRPr="003471EB">
              <w:rPr>
                <w:rFonts w:ascii="Times New Roman" w:hAnsi="Times New Roman" w:cs="Times New Roman"/>
                <w:b/>
                <w:bCs/>
                <w:sz w:val="20"/>
                <w:szCs w:val="20"/>
              </w:rPr>
              <w:t xml:space="preserve">Education </w:t>
            </w:r>
          </w:p>
        </w:tc>
        <w:tc>
          <w:tcPr>
            <w:tcW w:w="1713" w:type="dxa"/>
          </w:tcPr>
          <w:p w:rsidR="006510DB" w:rsidRPr="003471EB" w:rsidRDefault="006510DB" w:rsidP="00E031C6">
            <w:pPr>
              <w:jc w:val="center"/>
              <w:rPr>
                <w:rFonts w:ascii="Times New Roman" w:hAnsi="Times New Roman" w:cs="Times New Roman"/>
                <w:b/>
                <w:bCs/>
                <w:i/>
                <w:iCs/>
                <w:sz w:val="20"/>
                <w:szCs w:val="20"/>
              </w:rPr>
            </w:pPr>
            <w:r w:rsidRPr="003471EB">
              <w:rPr>
                <w:rFonts w:ascii="Times New Roman" w:hAnsi="Times New Roman" w:cs="Times New Roman"/>
                <w:b/>
                <w:bCs/>
                <w:i/>
                <w:iCs/>
                <w:sz w:val="20"/>
                <w:szCs w:val="20"/>
              </w:rPr>
              <w:t>16,665</w:t>
            </w:r>
          </w:p>
        </w:tc>
        <w:tc>
          <w:tcPr>
            <w:tcW w:w="1460" w:type="dxa"/>
          </w:tcPr>
          <w:p w:rsidR="006510DB" w:rsidRPr="003471EB" w:rsidRDefault="006510DB" w:rsidP="00E031C6">
            <w:pPr>
              <w:jc w:val="center"/>
              <w:rPr>
                <w:rFonts w:ascii="Times New Roman" w:hAnsi="Times New Roman" w:cs="Times New Roman"/>
                <w:b/>
                <w:bCs/>
                <w:i/>
                <w:iCs/>
                <w:sz w:val="20"/>
                <w:szCs w:val="20"/>
              </w:rPr>
            </w:pPr>
            <w:r w:rsidRPr="003471EB">
              <w:rPr>
                <w:rFonts w:ascii="Times New Roman" w:hAnsi="Times New Roman" w:cs="Times New Roman"/>
                <w:b/>
                <w:bCs/>
                <w:i/>
                <w:iCs/>
                <w:sz w:val="20"/>
                <w:szCs w:val="20"/>
                <w:cs/>
              </w:rPr>
              <w:t>23.08</w:t>
            </w:r>
          </w:p>
        </w:tc>
      </w:tr>
      <w:tr w:rsidR="006510DB" w:rsidRPr="00554E94" w:rsidTr="00F95B46">
        <w:tc>
          <w:tcPr>
            <w:tcW w:w="4413" w:type="dxa"/>
          </w:tcPr>
          <w:p w:rsidR="006510DB" w:rsidRPr="003471EB" w:rsidRDefault="006510DB" w:rsidP="00E031C6">
            <w:pPr>
              <w:rPr>
                <w:rFonts w:ascii="Times New Roman" w:hAnsi="Times New Roman" w:cs="Times New Roman"/>
                <w:b/>
                <w:bCs/>
                <w:sz w:val="20"/>
                <w:szCs w:val="20"/>
              </w:rPr>
            </w:pPr>
            <w:r w:rsidRPr="003471EB">
              <w:rPr>
                <w:rFonts w:ascii="Times New Roman" w:hAnsi="Times New Roman" w:cs="Times New Roman"/>
                <w:sz w:val="20"/>
                <w:szCs w:val="20"/>
              </w:rPr>
              <w:t>Other</w:t>
            </w:r>
          </w:p>
        </w:tc>
        <w:tc>
          <w:tcPr>
            <w:tcW w:w="1713" w:type="dxa"/>
          </w:tcPr>
          <w:p w:rsidR="006510DB" w:rsidRPr="003471EB" w:rsidRDefault="006510DB" w:rsidP="00E031C6">
            <w:pPr>
              <w:jc w:val="center"/>
              <w:rPr>
                <w:rFonts w:ascii="Times New Roman" w:hAnsi="Times New Roman" w:cs="Times New Roman"/>
                <w:b/>
                <w:bCs/>
                <w:i/>
                <w:iCs/>
                <w:sz w:val="20"/>
                <w:szCs w:val="20"/>
              </w:rPr>
            </w:pPr>
            <w:r w:rsidRPr="003471EB">
              <w:rPr>
                <w:rFonts w:ascii="Times New Roman" w:hAnsi="Times New Roman" w:cs="Times New Roman"/>
                <w:i/>
                <w:iCs/>
                <w:sz w:val="20"/>
                <w:szCs w:val="20"/>
              </w:rPr>
              <w:t>5,409</w:t>
            </w:r>
          </w:p>
        </w:tc>
        <w:tc>
          <w:tcPr>
            <w:tcW w:w="1460" w:type="dxa"/>
          </w:tcPr>
          <w:p w:rsidR="006510DB" w:rsidRPr="003471EB" w:rsidRDefault="006510DB" w:rsidP="00E031C6">
            <w:pPr>
              <w:jc w:val="center"/>
              <w:rPr>
                <w:rFonts w:ascii="Times New Roman" w:hAnsi="Times New Roman" w:cs="Times New Roman"/>
                <w:i/>
                <w:iCs/>
                <w:sz w:val="20"/>
                <w:szCs w:val="20"/>
              </w:rPr>
            </w:pPr>
            <w:r w:rsidRPr="003471EB">
              <w:rPr>
                <w:rFonts w:ascii="Times New Roman" w:hAnsi="Times New Roman" w:cs="Times New Roman"/>
                <w:i/>
                <w:iCs/>
                <w:sz w:val="20"/>
                <w:szCs w:val="20"/>
                <w:cs/>
              </w:rPr>
              <w:t>7.49</w:t>
            </w:r>
          </w:p>
        </w:tc>
      </w:tr>
      <w:tr w:rsidR="006510DB" w:rsidRPr="00554E94" w:rsidTr="00F95B46">
        <w:tc>
          <w:tcPr>
            <w:tcW w:w="4413" w:type="dxa"/>
          </w:tcPr>
          <w:p w:rsidR="006510DB" w:rsidRPr="003471EB" w:rsidRDefault="006510DB" w:rsidP="00E031C6">
            <w:pPr>
              <w:rPr>
                <w:rFonts w:ascii="Times New Roman" w:hAnsi="Times New Roman" w:cs="Times New Roman"/>
                <w:sz w:val="20"/>
                <w:szCs w:val="20"/>
              </w:rPr>
            </w:pPr>
            <w:r w:rsidRPr="003471EB">
              <w:rPr>
                <w:rFonts w:ascii="Times New Roman" w:hAnsi="Times New Roman" w:cs="Times New Roman"/>
                <w:sz w:val="20"/>
                <w:szCs w:val="20"/>
              </w:rPr>
              <w:t>total</w:t>
            </w:r>
          </w:p>
        </w:tc>
        <w:tc>
          <w:tcPr>
            <w:tcW w:w="1713" w:type="dxa"/>
          </w:tcPr>
          <w:p w:rsidR="006510DB" w:rsidRPr="003471EB" w:rsidRDefault="006510DB" w:rsidP="00E031C6">
            <w:pPr>
              <w:jc w:val="center"/>
              <w:rPr>
                <w:rFonts w:ascii="Times New Roman" w:hAnsi="Times New Roman" w:cs="Times New Roman"/>
                <w:i/>
                <w:iCs/>
                <w:sz w:val="20"/>
                <w:szCs w:val="20"/>
              </w:rPr>
            </w:pPr>
            <w:r w:rsidRPr="003471EB">
              <w:rPr>
                <w:rFonts w:ascii="Times New Roman" w:hAnsi="Times New Roman" w:cs="Times New Roman"/>
                <w:i/>
                <w:iCs/>
                <w:sz w:val="20"/>
                <w:szCs w:val="20"/>
                <w:cs/>
              </w:rPr>
              <w:t>72179</w:t>
            </w:r>
          </w:p>
        </w:tc>
        <w:tc>
          <w:tcPr>
            <w:tcW w:w="1460" w:type="dxa"/>
          </w:tcPr>
          <w:p w:rsidR="006510DB" w:rsidRPr="003471EB" w:rsidRDefault="006510DB" w:rsidP="00E031C6">
            <w:pPr>
              <w:jc w:val="center"/>
              <w:rPr>
                <w:rFonts w:ascii="Times New Roman" w:hAnsi="Times New Roman" w:cs="Times New Roman"/>
                <w:i/>
                <w:iCs/>
                <w:sz w:val="20"/>
                <w:szCs w:val="20"/>
              </w:rPr>
            </w:pPr>
            <w:r w:rsidRPr="003471EB">
              <w:rPr>
                <w:rFonts w:ascii="Times New Roman" w:hAnsi="Times New Roman" w:cs="Times New Roman"/>
                <w:i/>
                <w:iCs/>
                <w:sz w:val="20"/>
                <w:szCs w:val="20"/>
                <w:cs/>
              </w:rPr>
              <w:t>100</w:t>
            </w:r>
          </w:p>
        </w:tc>
      </w:tr>
    </w:tbl>
    <w:p w:rsidR="006510DB" w:rsidRPr="003471EB" w:rsidRDefault="006510DB" w:rsidP="006510DB">
      <w:pPr>
        <w:spacing w:after="0" w:line="240" w:lineRule="auto"/>
        <w:rPr>
          <w:rFonts w:ascii="Times New Roman" w:hAnsi="Times New Roman" w:cs="Times New Roman"/>
          <w:sz w:val="20"/>
          <w:szCs w:val="20"/>
        </w:rPr>
      </w:pPr>
      <w:r w:rsidRPr="003471EB">
        <w:rPr>
          <w:rFonts w:ascii="Times New Roman" w:hAnsi="Times New Roman" w:cs="Times New Roman"/>
          <w:b/>
          <w:bCs/>
          <w:sz w:val="20"/>
          <w:szCs w:val="20"/>
        </w:rPr>
        <w:t>Source</w:t>
      </w:r>
      <w:r w:rsidRPr="003471EB">
        <w:rPr>
          <w:rFonts w:ascii="Times New Roman" w:hAnsi="Times New Roman" w:cs="Times New Roman"/>
          <w:sz w:val="20"/>
          <w:szCs w:val="20"/>
        </w:rPr>
        <w:t>:</w:t>
      </w:r>
      <w:r w:rsidR="004F54E0" w:rsidRPr="003471EB">
        <w:rPr>
          <w:rFonts w:ascii="Times New Roman" w:hAnsi="Times New Roman" w:cs="Times New Roman"/>
          <w:sz w:val="20"/>
          <w:szCs w:val="20"/>
        </w:rPr>
        <w:t xml:space="preserve"> Alien Labor Management Bureau</w:t>
      </w:r>
    </w:p>
    <w:p w:rsidR="006510DB" w:rsidRPr="003471EB" w:rsidRDefault="006510DB" w:rsidP="006510DB">
      <w:pPr>
        <w:pStyle w:val="Default"/>
        <w:rPr>
          <w:rFonts w:ascii="Times New Roman" w:hAnsi="Times New Roman" w:cs="Times New Roman"/>
          <w:b/>
          <w:bCs/>
          <w:color w:val="auto"/>
          <w:sz w:val="20"/>
          <w:szCs w:val="20"/>
        </w:rPr>
      </w:pPr>
    </w:p>
    <w:p w:rsidR="00D162A3" w:rsidRPr="003471EB" w:rsidRDefault="00D162A3" w:rsidP="00D162A3">
      <w:pPr>
        <w:pStyle w:val="Default"/>
        <w:jc w:val="thaiDistribute"/>
        <w:rPr>
          <w:rFonts w:ascii="Times New Roman" w:hAnsi="Times New Roman" w:cs="Times New Roman"/>
          <w:color w:val="auto"/>
          <w:sz w:val="20"/>
          <w:szCs w:val="20"/>
        </w:rPr>
      </w:pPr>
      <w:r w:rsidRPr="003471EB">
        <w:rPr>
          <w:rFonts w:ascii="Times New Roman" w:hAnsi="Times New Roman" w:cs="Times New Roman"/>
          <w:b/>
          <w:bCs/>
          <w:color w:val="auto"/>
          <w:sz w:val="20"/>
          <w:szCs w:val="20"/>
        </w:rPr>
        <w:t xml:space="preserve">Table </w:t>
      </w:r>
      <w:r w:rsidR="00EC3A54" w:rsidRPr="003471EB">
        <w:rPr>
          <w:rFonts w:ascii="Times New Roman" w:hAnsi="Times New Roman" w:cs="Times New Roman"/>
          <w:b/>
          <w:bCs/>
          <w:color w:val="auto"/>
          <w:sz w:val="20"/>
          <w:szCs w:val="20"/>
        </w:rPr>
        <w:t>6</w:t>
      </w:r>
      <w:r w:rsidRPr="003471EB">
        <w:rPr>
          <w:rFonts w:ascii="Times New Roman" w:hAnsi="Times New Roman" w:cs="Times New Roman"/>
          <w:color w:val="auto"/>
          <w:sz w:val="20"/>
          <w:szCs w:val="20"/>
        </w:rPr>
        <w:t xml:space="preserve">: Number of foreigners holding work permits for professional and skilled </w:t>
      </w:r>
    </w:p>
    <w:p w:rsidR="00D162A3" w:rsidRPr="003471EB" w:rsidRDefault="00D162A3" w:rsidP="00D162A3">
      <w:pPr>
        <w:pStyle w:val="Default"/>
        <w:ind w:firstLine="720"/>
        <w:jc w:val="thaiDistribute"/>
        <w:rPr>
          <w:rFonts w:ascii="Times New Roman" w:hAnsi="Times New Roman" w:cs="Times New Roman"/>
          <w:color w:val="auto"/>
          <w:sz w:val="20"/>
          <w:szCs w:val="20"/>
        </w:rPr>
      </w:pPr>
      <w:r w:rsidRPr="003471EB">
        <w:rPr>
          <w:rFonts w:ascii="Times New Roman" w:hAnsi="Times New Roman" w:cs="Times New Roman"/>
          <w:color w:val="auto"/>
          <w:sz w:val="20"/>
          <w:szCs w:val="20"/>
        </w:rPr>
        <w:t xml:space="preserve">     occupation by nationality </w:t>
      </w:r>
    </w:p>
    <w:tbl>
      <w:tblPr>
        <w:tblStyle w:val="a6"/>
        <w:tblW w:w="8188"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1809"/>
        <w:gridCol w:w="993"/>
        <w:gridCol w:w="850"/>
        <w:gridCol w:w="709"/>
        <w:gridCol w:w="709"/>
        <w:gridCol w:w="708"/>
        <w:gridCol w:w="709"/>
        <w:gridCol w:w="851"/>
        <w:gridCol w:w="850"/>
      </w:tblGrid>
      <w:tr w:rsidR="00D162A3" w:rsidRPr="003471EB" w:rsidTr="00F95B46">
        <w:tc>
          <w:tcPr>
            <w:tcW w:w="1809" w:type="dxa"/>
            <w:vMerge w:val="restart"/>
          </w:tcPr>
          <w:p w:rsidR="00D162A3" w:rsidRPr="003471EB" w:rsidRDefault="00D162A3" w:rsidP="00737AC5">
            <w:pPr>
              <w:pStyle w:val="Default"/>
              <w:rPr>
                <w:rFonts w:ascii="Times New Roman" w:hAnsi="Times New Roman" w:cs="Times New Roman"/>
                <w:b/>
                <w:bCs/>
                <w:sz w:val="18"/>
                <w:szCs w:val="18"/>
              </w:rPr>
            </w:pPr>
          </w:p>
          <w:p w:rsidR="00D162A3" w:rsidRPr="003471EB" w:rsidRDefault="00D162A3" w:rsidP="00737AC5">
            <w:pPr>
              <w:pStyle w:val="Default"/>
              <w:rPr>
                <w:rFonts w:ascii="Times New Roman" w:hAnsi="Times New Roman" w:cs="Times New Roman"/>
                <w:b/>
                <w:bCs/>
                <w:sz w:val="18"/>
                <w:szCs w:val="18"/>
              </w:rPr>
            </w:pPr>
            <w:r w:rsidRPr="003471EB">
              <w:rPr>
                <w:rFonts w:ascii="Times New Roman" w:hAnsi="Times New Roman" w:cs="Times New Roman"/>
                <w:b/>
                <w:bCs/>
                <w:sz w:val="18"/>
                <w:szCs w:val="18"/>
              </w:rPr>
              <w:t>Occupation</w:t>
            </w:r>
          </w:p>
        </w:tc>
        <w:tc>
          <w:tcPr>
            <w:tcW w:w="993" w:type="dxa"/>
            <w:vMerge w:val="restart"/>
          </w:tcPr>
          <w:p w:rsidR="00D162A3" w:rsidRPr="003471EB" w:rsidRDefault="00D162A3" w:rsidP="00737AC5">
            <w:pPr>
              <w:pStyle w:val="Default"/>
              <w:rPr>
                <w:rFonts w:ascii="Times New Roman" w:hAnsi="Times New Roman" w:cs="Times New Roman"/>
                <w:b/>
                <w:bCs/>
                <w:sz w:val="18"/>
                <w:szCs w:val="18"/>
              </w:rPr>
            </w:pPr>
          </w:p>
          <w:p w:rsidR="00D162A3" w:rsidRPr="003471EB" w:rsidRDefault="00D162A3" w:rsidP="00737AC5">
            <w:pPr>
              <w:pStyle w:val="Default"/>
              <w:rPr>
                <w:rFonts w:ascii="Times New Roman" w:hAnsi="Times New Roman" w:cs="Times New Roman"/>
                <w:b/>
                <w:bCs/>
                <w:sz w:val="18"/>
                <w:szCs w:val="18"/>
              </w:rPr>
            </w:pPr>
            <w:r w:rsidRPr="003471EB">
              <w:rPr>
                <w:rFonts w:ascii="Times New Roman" w:hAnsi="Times New Roman" w:cs="Times New Roman"/>
                <w:b/>
                <w:bCs/>
                <w:sz w:val="18"/>
                <w:szCs w:val="18"/>
              </w:rPr>
              <w:t>Total</w:t>
            </w:r>
          </w:p>
        </w:tc>
        <w:tc>
          <w:tcPr>
            <w:tcW w:w="5386" w:type="dxa"/>
            <w:gridSpan w:val="7"/>
          </w:tcPr>
          <w:p w:rsidR="00D162A3" w:rsidRPr="003471EB" w:rsidRDefault="00D162A3" w:rsidP="00737AC5">
            <w:pPr>
              <w:pStyle w:val="Default"/>
              <w:jc w:val="center"/>
              <w:rPr>
                <w:rFonts w:ascii="Times New Roman" w:hAnsi="Times New Roman" w:cs="Times New Roman"/>
                <w:b/>
                <w:bCs/>
                <w:sz w:val="18"/>
                <w:szCs w:val="18"/>
              </w:rPr>
            </w:pPr>
            <w:r w:rsidRPr="003471EB">
              <w:rPr>
                <w:rFonts w:ascii="Times New Roman" w:hAnsi="Times New Roman" w:cs="Times New Roman"/>
                <w:b/>
                <w:bCs/>
                <w:sz w:val="18"/>
                <w:szCs w:val="18"/>
              </w:rPr>
              <w:t>Nationality</w:t>
            </w:r>
          </w:p>
        </w:tc>
      </w:tr>
      <w:tr w:rsidR="00D162A3" w:rsidRPr="003471EB" w:rsidTr="00F95B46">
        <w:tc>
          <w:tcPr>
            <w:tcW w:w="1809" w:type="dxa"/>
            <w:vMerge/>
          </w:tcPr>
          <w:p w:rsidR="00D162A3" w:rsidRPr="003471EB" w:rsidRDefault="00D162A3" w:rsidP="00737AC5">
            <w:pPr>
              <w:pStyle w:val="Default"/>
              <w:rPr>
                <w:rFonts w:ascii="Times New Roman" w:hAnsi="Times New Roman" w:cs="Times New Roman"/>
                <w:b/>
                <w:bCs/>
                <w:sz w:val="18"/>
                <w:szCs w:val="18"/>
              </w:rPr>
            </w:pPr>
          </w:p>
        </w:tc>
        <w:tc>
          <w:tcPr>
            <w:tcW w:w="993" w:type="dxa"/>
            <w:vMerge/>
          </w:tcPr>
          <w:p w:rsidR="00D162A3" w:rsidRPr="003471EB" w:rsidRDefault="00D162A3" w:rsidP="00737AC5">
            <w:pPr>
              <w:pStyle w:val="Default"/>
              <w:rPr>
                <w:rFonts w:ascii="Times New Roman" w:hAnsi="Times New Roman" w:cs="Times New Roman"/>
                <w:b/>
                <w:bCs/>
                <w:sz w:val="18"/>
                <w:szCs w:val="18"/>
              </w:rPr>
            </w:pPr>
          </w:p>
        </w:tc>
        <w:tc>
          <w:tcPr>
            <w:tcW w:w="850" w:type="dxa"/>
          </w:tcPr>
          <w:p w:rsidR="00D162A3" w:rsidRPr="003471EB" w:rsidRDefault="00D162A3" w:rsidP="00737AC5">
            <w:pPr>
              <w:pStyle w:val="Default"/>
              <w:rPr>
                <w:rFonts w:ascii="Times New Roman" w:hAnsi="Times New Roman" w:cs="Times New Roman"/>
                <w:b/>
                <w:bCs/>
                <w:sz w:val="18"/>
                <w:szCs w:val="18"/>
              </w:rPr>
            </w:pPr>
            <w:r w:rsidRPr="003471EB">
              <w:rPr>
                <w:rFonts w:ascii="Times New Roman" w:hAnsi="Times New Roman" w:cs="Times New Roman"/>
                <w:b/>
                <w:bCs/>
                <w:sz w:val="18"/>
                <w:szCs w:val="18"/>
              </w:rPr>
              <w:t>Japan</w:t>
            </w:r>
          </w:p>
        </w:tc>
        <w:tc>
          <w:tcPr>
            <w:tcW w:w="709" w:type="dxa"/>
          </w:tcPr>
          <w:p w:rsidR="00D162A3" w:rsidRPr="003471EB" w:rsidRDefault="00D162A3" w:rsidP="00F95B46">
            <w:pPr>
              <w:autoSpaceDE w:val="0"/>
              <w:autoSpaceDN w:val="0"/>
              <w:adjustRightInd w:val="0"/>
              <w:rPr>
                <w:rFonts w:ascii="Times New Roman" w:hAnsi="Times New Roman" w:cs="Times New Roman"/>
                <w:b/>
                <w:bCs/>
                <w:sz w:val="18"/>
                <w:szCs w:val="18"/>
              </w:rPr>
            </w:pPr>
            <w:r w:rsidRPr="003471EB">
              <w:rPr>
                <w:rFonts w:ascii="Times New Roman" w:hAnsi="Times New Roman" w:cs="Times New Roman"/>
                <w:b/>
                <w:bCs/>
                <w:sz w:val="18"/>
                <w:szCs w:val="18"/>
              </w:rPr>
              <w:t>U</w:t>
            </w:r>
            <w:r w:rsidR="00F95B46">
              <w:rPr>
                <w:rFonts w:ascii="Times New Roman" w:hAnsi="Times New Roman" w:cs="Times New Roman"/>
                <w:b/>
                <w:bCs/>
                <w:sz w:val="18"/>
                <w:szCs w:val="18"/>
              </w:rPr>
              <w:t>K</w:t>
            </w:r>
          </w:p>
        </w:tc>
        <w:tc>
          <w:tcPr>
            <w:tcW w:w="709" w:type="dxa"/>
          </w:tcPr>
          <w:p w:rsidR="00D162A3" w:rsidRPr="003471EB" w:rsidRDefault="00D162A3" w:rsidP="00737AC5">
            <w:pPr>
              <w:pStyle w:val="Default"/>
              <w:rPr>
                <w:rFonts w:ascii="Times New Roman" w:hAnsi="Times New Roman" w:cs="Times New Roman"/>
                <w:b/>
                <w:bCs/>
                <w:sz w:val="18"/>
                <w:szCs w:val="18"/>
              </w:rPr>
            </w:pPr>
            <w:r w:rsidRPr="003471EB">
              <w:rPr>
                <w:rFonts w:ascii="Times New Roman" w:hAnsi="Times New Roman" w:cs="Times New Roman"/>
                <w:b/>
                <w:bCs/>
                <w:sz w:val="18"/>
                <w:szCs w:val="18"/>
              </w:rPr>
              <w:t>China</w:t>
            </w:r>
          </w:p>
        </w:tc>
        <w:tc>
          <w:tcPr>
            <w:tcW w:w="708" w:type="dxa"/>
          </w:tcPr>
          <w:p w:rsidR="00D162A3" w:rsidRPr="003471EB" w:rsidRDefault="00D162A3" w:rsidP="00737AC5">
            <w:pPr>
              <w:pStyle w:val="Default"/>
              <w:rPr>
                <w:rFonts w:ascii="Times New Roman" w:hAnsi="Times New Roman" w:cs="Times New Roman"/>
                <w:b/>
                <w:bCs/>
                <w:sz w:val="18"/>
                <w:szCs w:val="18"/>
              </w:rPr>
            </w:pPr>
            <w:r w:rsidRPr="003471EB">
              <w:rPr>
                <w:rFonts w:ascii="Times New Roman" w:hAnsi="Times New Roman" w:cs="Times New Roman"/>
                <w:b/>
                <w:bCs/>
                <w:sz w:val="18"/>
                <w:szCs w:val="18"/>
              </w:rPr>
              <w:t>India</w:t>
            </w:r>
          </w:p>
        </w:tc>
        <w:tc>
          <w:tcPr>
            <w:tcW w:w="709" w:type="dxa"/>
          </w:tcPr>
          <w:p w:rsidR="00D162A3" w:rsidRPr="003471EB" w:rsidRDefault="00D162A3" w:rsidP="00F95B46">
            <w:pPr>
              <w:pStyle w:val="Default"/>
              <w:rPr>
                <w:rFonts w:ascii="Times New Roman" w:hAnsi="Times New Roman" w:cs="Times New Roman"/>
                <w:b/>
                <w:bCs/>
                <w:sz w:val="18"/>
                <w:szCs w:val="18"/>
              </w:rPr>
            </w:pPr>
            <w:r w:rsidRPr="003471EB">
              <w:rPr>
                <w:rFonts w:ascii="Times New Roman" w:hAnsi="Times New Roman" w:cs="Times New Roman"/>
                <w:b/>
                <w:bCs/>
                <w:sz w:val="18"/>
                <w:szCs w:val="18"/>
              </w:rPr>
              <w:t>Ph</w:t>
            </w:r>
            <w:r w:rsidR="00F95B46">
              <w:rPr>
                <w:rFonts w:ascii="Times New Roman" w:hAnsi="Times New Roman" w:cs="Times New Roman"/>
                <w:b/>
                <w:bCs/>
                <w:sz w:val="18"/>
                <w:szCs w:val="18"/>
              </w:rPr>
              <w:t>i</w:t>
            </w:r>
            <w:r w:rsidRPr="003471EB">
              <w:rPr>
                <w:rFonts w:ascii="Times New Roman" w:hAnsi="Times New Roman" w:cs="Times New Roman"/>
                <w:b/>
                <w:bCs/>
                <w:sz w:val="18"/>
                <w:szCs w:val="18"/>
              </w:rPr>
              <w:t>lip</w:t>
            </w:r>
          </w:p>
        </w:tc>
        <w:tc>
          <w:tcPr>
            <w:tcW w:w="851" w:type="dxa"/>
          </w:tcPr>
          <w:p w:rsidR="00D162A3" w:rsidRPr="003471EB" w:rsidRDefault="00D162A3" w:rsidP="00F95B46">
            <w:pPr>
              <w:autoSpaceDE w:val="0"/>
              <w:autoSpaceDN w:val="0"/>
              <w:adjustRightInd w:val="0"/>
              <w:rPr>
                <w:rFonts w:ascii="Times New Roman" w:hAnsi="Times New Roman" w:cs="Times New Roman"/>
                <w:b/>
                <w:bCs/>
                <w:sz w:val="18"/>
                <w:szCs w:val="18"/>
              </w:rPr>
            </w:pPr>
            <w:r w:rsidRPr="003471EB">
              <w:rPr>
                <w:rFonts w:ascii="Times New Roman" w:hAnsi="Times New Roman" w:cs="Times New Roman"/>
                <w:b/>
                <w:bCs/>
                <w:sz w:val="18"/>
                <w:szCs w:val="18"/>
              </w:rPr>
              <w:t>U</w:t>
            </w:r>
            <w:r w:rsidR="00F95B46">
              <w:rPr>
                <w:rFonts w:ascii="Times New Roman" w:hAnsi="Times New Roman" w:cs="Times New Roman"/>
                <w:b/>
                <w:bCs/>
                <w:sz w:val="18"/>
                <w:szCs w:val="18"/>
              </w:rPr>
              <w:t>SA</w:t>
            </w:r>
          </w:p>
        </w:tc>
        <w:tc>
          <w:tcPr>
            <w:tcW w:w="850" w:type="dxa"/>
          </w:tcPr>
          <w:p w:rsidR="00D162A3" w:rsidRPr="003471EB" w:rsidRDefault="00D162A3" w:rsidP="00737AC5">
            <w:pPr>
              <w:pStyle w:val="Default"/>
              <w:rPr>
                <w:rFonts w:ascii="Times New Roman" w:hAnsi="Times New Roman" w:cs="Times New Roman"/>
                <w:b/>
                <w:bCs/>
                <w:sz w:val="18"/>
                <w:szCs w:val="18"/>
              </w:rPr>
            </w:pPr>
            <w:r w:rsidRPr="003471EB">
              <w:rPr>
                <w:rFonts w:ascii="Times New Roman" w:hAnsi="Times New Roman" w:cs="Times New Roman"/>
                <w:b/>
                <w:bCs/>
                <w:sz w:val="18"/>
                <w:szCs w:val="18"/>
              </w:rPr>
              <w:t>Others</w:t>
            </w:r>
          </w:p>
        </w:tc>
      </w:tr>
      <w:tr w:rsidR="00D162A3" w:rsidRPr="003471EB" w:rsidTr="00F95B46">
        <w:tc>
          <w:tcPr>
            <w:tcW w:w="1809" w:type="dxa"/>
          </w:tcPr>
          <w:p w:rsidR="00D162A3" w:rsidRPr="003471EB" w:rsidRDefault="00D162A3" w:rsidP="00737AC5">
            <w:pPr>
              <w:pStyle w:val="Default"/>
              <w:rPr>
                <w:rFonts w:ascii="Times New Roman" w:hAnsi="Times New Roman" w:cs="Times New Roman"/>
                <w:b/>
                <w:bCs/>
                <w:sz w:val="20"/>
                <w:szCs w:val="20"/>
              </w:rPr>
            </w:pPr>
            <w:r w:rsidRPr="003471EB">
              <w:rPr>
                <w:rFonts w:ascii="Times New Roman" w:hAnsi="Times New Roman" w:cs="Times New Roman"/>
                <w:sz w:val="20"/>
                <w:szCs w:val="20"/>
              </w:rPr>
              <w:t>All occupations</w:t>
            </w:r>
          </w:p>
        </w:tc>
        <w:tc>
          <w:tcPr>
            <w:tcW w:w="993"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100,338</w:t>
            </w:r>
          </w:p>
        </w:tc>
        <w:tc>
          <w:tcPr>
            <w:tcW w:w="850"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23,060</w:t>
            </w:r>
          </w:p>
        </w:tc>
        <w:tc>
          <w:tcPr>
            <w:tcW w:w="709"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8,481</w:t>
            </w:r>
          </w:p>
        </w:tc>
        <w:tc>
          <w:tcPr>
            <w:tcW w:w="709"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8,414</w:t>
            </w:r>
          </w:p>
        </w:tc>
        <w:tc>
          <w:tcPr>
            <w:tcW w:w="708"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8,047</w:t>
            </w:r>
          </w:p>
        </w:tc>
        <w:tc>
          <w:tcPr>
            <w:tcW w:w="709"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7,052</w:t>
            </w:r>
          </w:p>
        </w:tc>
        <w:tc>
          <w:tcPr>
            <w:tcW w:w="851"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6,838</w:t>
            </w:r>
          </w:p>
        </w:tc>
        <w:tc>
          <w:tcPr>
            <w:tcW w:w="850"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38,446</w:t>
            </w:r>
          </w:p>
        </w:tc>
      </w:tr>
      <w:tr w:rsidR="00D162A3" w:rsidRPr="003471EB" w:rsidTr="00F95B46">
        <w:tc>
          <w:tcPr>
            <w:tcW w:w="1809" w:type="dxa"/>
          </w:tcPr>
          <w:p w:rsidR="00D162A3" w:rsidRPr="003471EB" w:rsidRDefault="00D162A3" w:rsidP="00737AC5">
            <w:pPr>
              <w:pStyle w:val="Default"/>
              <w:rPr>
                <w:rFonts w:ascii="Times New Roman" w:hAnsi="Times New Roman" w:cs="Times New Roman"/>
                <w:b/>
                <w:bCs/>
                <w:sz w:val="20"/>
                <w:szCs w:val="20"/>
              </w:rPr>
            </w:pPr>
            <w:r w:rsidRPr="003471EB">
              <w:rPr>
                <w:rFonts w:ascii="Times New Roman" w:hAnsi="Times New Roman" w:cs="Times New Roman"/>
                <w:sz w:val="20"/>
                <w:szCs w:val="20"/>
              </w:rPr>
              <w:t>Senior officials and managers</w:t>
            </w:r>
          </w:p>
        </w:tc>
        <w:tc>
          <w:tcPr>
            <w:tcW w:w="993"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64,586</w:t>
            </w:r>
          </w:p>
        </w:tc>
        <w:tc>
          <w:tcPr>
            <w:tcW w:w="850"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17,681</w:t>
            </w:r>
          </w:p>
        </w:tc>
        <w:tc>
          <w:tcPr>
            <w:tcW w:w="709"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4,792</w:t>
            </w:r>
          </w:p>
        </w:tc>
        <w:tc>
          <w:tcPr>
            <w:tcW w:w="709"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4,482</w:t>
            </w:r>
          </w:p>
        </w:tc>
        <w:tc>
          <w:tcPr>
            <w:tcW w:w="708"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6,452</w:t>
            </w:r>
          </w:p>
        </w:tc>
        <w:tc>
          <w:tcPr>
            <w:tcW w:w="709"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1,271</w:t>
            </w:r>
          </w:p>
        </w:tc>
        <w:tc>
          <w:tcPr>
            <w:tcW w:w="851"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3,040</w:t>
            </w:r>
          </w:p>
        </w:tc>
        <w:tc>
          <w:tcPr>
            <w:tcW w:w="850"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26,868</w:t>
            </w:r>
          </w:p>
        </w:tc>
      </w:tr>
      <w:tr w:rsidR="00D162A3" w:rsidRPr="003471EB" w:rsidTr="00F95B46">
        <w:tc>
          <w:tcPr>
            <w:tcW w:w="1809" w:type="dxa"/>
          </w:tcPr>
          <w:p w:rsidR="00D162A3" w:rsidRPr="003471EB" w:rsidRDefault="00D162A3" w:rsidP="00737AC5">
            <w:pPr>
              <w:pStyle w:val="Default"/>
              <w:rPr>
                <w:rFonts w:ascii="Times New Roman" w:hAnsi="Times New Roman" w:cs="Times New Roman"/>
                <w:b/>
                <w:bCs/>
                <w:sz w:val="20"/>
                <w:szCs w:val="20"/>
              </w:rPr>
            </w:pPr>
            <w:r w:rsidRPr="003471EB">
              <w:rPr>
                <w:rFonts w:ascii="Times New Roman" w:hAnsi="Times New Roman" w:cs="Times New Roman"/>
                <w:b/>
                <w:bCs/>
                <w:sz w:val="20"/>
                <w:szCs w:val="20"/>
              </w:rPr>
              <w:t>Professionals</w:t>
            </w:r>
          </w:p>
        </w:tc>
        <w:tc>
          <w:tcPr>
            <w:tcW w:w="993"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b/>
                <w:bCs/>
                <w:i/>
                <w:iCs/>
                <w:sz w:val="20"/>
                <w:szCs w:val="20"/>
              </w:rPr>
              <w:t>23,920</w:t>
            </w:r>
          </w:p>
        </w:tc>
        <w:tc>
          <w:tcPr>
            <w:tcW w:w="850"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b/>
                <w:bCs/>
                <w:i/>
                <w:iCs/>
                <w:sz w:val="20"/>
                <w:szCs w:val="20"/>
              </w:rPr>
              <w:t>2,471</w:t>
            </w:r>
          </w:p>
        </w:tc>
        <w:tc>
          <w:tcPr>
            <w:tcW w:w="709"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b/>
                <w:bCs/>
                <w:i/>
                <w:iCs/>
                <w:sz w:val="20"/>
                <w:szCs w:val="20"/>
              </w:rPr>
              <w:t>3,053</w:t>
            </w:r>
          </w:p>
        </w:tc>
        <w:tc>
          <w:tcPr>
            <w:tcW w:w="709"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b/>
                <w:bCs/>
                <w:i/>
                <w:iCs/>
                <w:sz w:val="20"/>
                <w:szCs w:val="20"/>
              </w:rPr>
              <w:t>2,478</w:t>
            </w:r>
          </w:p>
        </w:tc>
        <w:tc>
          <w:tcPr>
            <w:tcW w:w="708"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b/>
                <w:bCs/>
                <w:i/>
                <w:iCs/>
                <w:sz w:val="20"/>
                <w:szCs w:val="20"/>
              </w:rPr>
              <w:t>839</w:t>
            </w:r>
          </w:p>
        </w:tc>
        <w:tc>
          <w:tcPr>
            <w:tcW w:w="709"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b/>
                <w:bCs/>
                <w:i/>
                <w:iCs/>
                <w:sz w:val="20"/>
                <w:szCs w:val="20"/>
              </w:rPr>
              <w:t>5,114</w:t>
            </w:r>
          </w:p>
        </w:tc>
        <w:tc>
          <w:tcPr>
            <w:tcW w:w="851"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b/>
                <w:bCs/>
                <w:i/>
                <w:iCs/>
                <w:sz w:val="20"/>
                <w:szCs w:val="20"/>
              </w:rPr>
              <w:t>3,453</w:t>
            </w:r>
          </w:p>
        </w:tc>
        <w:tc>
          <w:tcPr>
            <w:tcW w:w="850"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b/>
                <w:bCs/>
                <w:i/>
                <w:iCs/>
                <w:sz w:val="20"/>
                <w:szCs w:val="20"/>
              </w:rPr>
              <w:t>6,512</w:t>
            </w:r>
          </w:p>
        </w:tc>
      </w:tr>
      <w:tr w:rsidR="00D162A3" w:rsidRPr="003471EB" w:rsidTr="00F95B46">
        <w:tc>
          <w:tcPr>
            <w:tcW w:w="1809" w:type="dxa"/>
          </w:tcPr>
          <w:p w:rsidR="00D162A3" w:rsidRPr="003471EB" w:rsidRDefault="00D162A3" w:rsidP="00737AC5">
            <w:pPr>
              <w:pStyle w:val="Default"/>
              <w:rPr>
                <w:rFonts w:ascii="Times New Roman" w:hAnsi="Times New Roman" w:cs="Times New Roman"/>
                <w:b/>
                <w:bCs/>
                <w:sz w:val="20"/>
                <w:szCs w:val="20"/>
              </w:rPr>
            </w:pPr>
            <w:r w:rsidRPr="003471EB">
              <w:rPr>
                <w:rFonts w:ascii="Times New Roman" w:hAnsi="Times New Roman" w:cs="Times New Roman"/>
                <w:sz w:val="20"/>
                <w:szCs w:val="20"/>
              </w:rPr>
              <w:t>Technicians and associate professionals</w:t>
            </w:r>
          </w:p>
        </w:tc>
        <w:tc>
          <w:tcPr>
            <w:tcW w:w="993"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7,099</w:t>
            </w:r>
          </w:p>
        </w:tc>
        <w:tc>
          <w:tcPr>
            <w:tcW w:w="850"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2,155</w:t>
            </w:r>
          </w:p>
        </w:tc>
        <w:tc>
          <w:tcPr>
            <w:tcW w:w="709"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409</w:t>
            </w:r>
          </w:p>
        </w:tc>
        <w:tc>
          <w:tcPr>
            <w:tcW w:w="709"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895</w:t>
            </w:r>
          </w:p>
        </w:tc>
        <w:tc>
          <w:tcPr>
            <w:tcW w:w="708"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398</w:t>
            </w:r>
          </w:p>
        </w:tc>
        <w:tc>
          <w:tcPr>
            <w:tcW w:w="709"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470</w:t>
            </w:r>
          </w:p>
        </w:tc>
        <w:tc>
          <w:tcPr>
            <w:tcW w:w="851"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233</w:t>
            </w:r>
          </w:p>
        </w:tc>
        <w:tc>
          <w:tcPr>
            <w:tcW w:w="850"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2,539</w:t>
            </w:r>
          </w:p>
        </w:tc>
      </w:tr>
      <w:tr w:rsidR="00D162A3" w:rsidRPr="003471EB" w:rsidTr="00F95B46">
        <w:tc>
          <w:tcPr>
            <w:tcW w:w="1809" w:type="dxa"/>
          </w:tcPr>
          <w:p w:rsidR="00D162A3" w:rsidRPr="003471EB" w:rsidRDefault="00D162A3" w:rsidP="00737AC5">
            <w:pPr>
              <w:pStyle w:val="Default"/>
              <w:rPr>
                <w:rFonts w:ascii="Times New Roman" w:hAnsi="Times New Roman" w:cs="Times New Roman"/>
                <w:b/>
                <w:bCs/>
                <w:sz w:val="20"/>
                <w:szCs w:val="20"/>
              </w:rPr>
            </w:pPr>
            <w:r w:rsidRPr="003471EB">
              <w:rPr>
                <w:rFonts w:ascii="Times New Roman" w:hAnsi="Times New Roman" w:cs="Times New Roman"/>
                <w:sz w:val="20"/>
                <w:szCs w:val="20"/>
              </w:rPr>
              <w:t>Clerks</w:t>
            </w:r>
          </w:p>
        </w:tc>
        <w:tc>
          <w:tcPr>
            <w:tcW w:w="993"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1,439</w:t>
            </w:r>
          </w:p>
        </w:tc>
        <w:tc>
          <w:tcPr>
            <w:tcW w:w="850"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288</w:t>
            </w:r>
          </w:p>
        </w:tc>
        <w:tc>
          <w:tcPr>
            <w:tcW w:w="709"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125</w:t>
            </w:r>
          </w:p>
        </w:tc>
        <w:tc>
          <w:tcPr>
            <w:tcW w:w="709"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86</w:t>
            </w:r>
          </w:p>
        </w:tc>
        <w:tc>
          <w:tcPr>
            <w:tcW w:w="708"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63</w:t>
            </w:r>
          </w:p>
        </w:tc>
        <w:tc>
          <w:tcPr>
            <w:tcW w:w="709"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100</w:t>
            </w:r>
          </w:p>
        </w:tc>
        <w:tc>
          <w:tcPr>
            <w:tcW w:w="851"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53</w:t>
            </w:r>
          </w:p>
        </w:tc>
        <w:tc>
          <w:tcPr>
            <w:tcW w:w="850"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724</w:t>
            </w:r>
          </w:p>
        </w:tc>
      </w:tr>
      <w:tr w:rsidR="00D162A3" w:rsidRPr="003471EB" w:rsidTr="00F95B46">
        <w:tc>
          <w:tcPr>
            <w:tcW w:w="1809" w:type="dxa"/>
          </w:tcPr>
          <w:p w:rsidR="00D162A3" w:rsidRPr="003471EB" w:rsidRDefault="00D162A3" w:rsidP="00737AC5">
            <w:pPr>
              <w:pStyle w:val="Default"/>
              <w:rPr>
                <w:rFonts w:ascii="Times New Roman" w:hAnsi="Times New Roman" w:cs="Times New Roman"/>
                <w:b/>
                <w:bCs/>
                <w:sz w:val="20"/>
                <w:szCs w:val="20"/>
              </w:rPr>
            </w:pPr>
            <w:r w:rsidRPr="003471EB">
              <w:rPr>
                <w:rFonts w:ascii="Times New Roman" w:hAnsi="Times New Roman" w:cs="Times New Roman"/>
                <w:sz w:val="20"/>
                <w:szCs w:val="20"/>
              </w:rPr>
              <w:t>Skilled agricultural and fishery workers</w:t>
            </w:r>
          </w:p>
        </w:tc>
        <w:tc>
          <w:tcPr>
            <w:tcW w:w="993"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33</w:t>
            </w:r>
          </w:p>
        </w:tc>
        <w:tc>
          <w:tcPr>
            <w:tcW w:w="850"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5</w:t>
            </w:r>
          </w:p>
        </w:tc>
        <w:tc>
          <w:tcPr>
            <w:tcW w:w="709"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1</w:t>
            </w:r>
          </w:p>
        </w:tc>
        <w:tc>
          <w:tcPr>
            <w:tcW w:w="709"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1</w:t>
            </w:r>
          </w:p>
        </w:tc>
        <w:tc>
          <w:tcPr>
            <w:tcW w:w="708"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0</w:t>
            </w:r>
          </w:p>
        </w:tc>
        <w:tc>
          <w:tcPr>
            <w:tcW w:w="709"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1</w:t>
            </w:r>
          </w:p>
        </w:tc>
        <w:tc>
          <w:tcPr>
            <w:tcW w:w="851"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1</w:t>
            </w:r>
          </w:p>
        </w:tc>
        <w:tc>
          <w:tcPr>
            <w:tcW w:w="850" w:type="dxa"/>
          </w:tcPr>
          <w:p w:rsidR="00D162A3" w:rsidRPr="003471EB" w:rsidRDefault="00D162A3" w:rsidP="009018E0">
            <w:pPr>
              <w:pStyle w:val="Default"/>
              <w:jc w:val="right"/>
              <w:rPr>
                <w:rFonts w:ascii="Times New Roman" w:hAnsi="Times New Roman" w:cs="Times New Roman"/>
                <w:b/>
                <w:bCs/>
                <w:i/>
                <w:iCs/>
                <w:sz w:val="20"/>
                <w:szCs w:val="20"/>
              </w:rPr>
            </w:pPr>
            <w:r w:rsidRPr="003471EB">
              <w:rPr>
                <w:rFonts w:ascii="Times New Roman" w:hAnsi="Times New Roman" w:cs="Times New Roman"/>
                <w:i/>
                <w:iCs/>
                <w:sz w:val="20"/>
                <w:szCs w:val="20"/>
              </w:rPr>
              <w:t>24</w:t>
            </w:r>
          </w:p>
        </w:tc>
      </w:tr>
      <w:tr w:rsidR="00D162A3" w:rsidRPr="003471EB" w:rsidTr="00F95B46">
        <w:tc>
          <w:tcPr>
            <w:tcW w:w="1809" w:type="dxa"/>
          </w:tcPr>
          <w:p w:rsidR="00D162A3" w:rsidRPr="003471EB" w:rsidRDefault="00D162A3" w:rsidP="00737AC5">
            <w:pPr>
              <w:pStyle w:val="Default"/>
              <w:rPr>
                <w:rFonts w:ascii="Times New Roman" w:hAnsi="Times New Roman" w:cs="Times New Roman"/>
                <w:sz w:val="20"/>
                <w:szCs w:val="20"/>
              </w:rPr>
            </w:pPr>
            <w:r w:rsidRPr="003471EB">
              <w:rPr>
                <w:rFonts w:ascii="Times New Roman" w:hAnsi="Times New Roman" w:cs="Times New Roman"/>
                <w:sz w:val="20"/>
                <w:szCs w:val="20"/>
              </w:rPr>
              <w:t>Craft and related trades workers</w:t>
            </w:r>
          </w:p>
        </w:tc>
        <w:tc>
          <w:tcPr>
            <w:tcW w:w="993"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675</w:t>
            </w:r>
          </w:p>
        </w:tc>
        <w:tc>
          <w:tcPr>
            <w:tcW w:w="850"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109</w:t>
            </w:r>
          </w:p>
        </w:tc>
        <w:tc>
          <w:tcPr>
            <w:tcW w:w="709"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20</w:t>
            </w:r>
          </w:p>
        </w:tc>
        <w:tc>
          <w:tcPr>
            <w:tcW w:w="709"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143</w:t>
            </w:r>
          </w:p>
        </w:tc>
        <w:tc>
          <w:tcPr>
            <w:tcW w:w="708"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69</w:t>
            </w:r>
          </w:p>
        </w:tc>
        <w:tc>
          <w:tcPr>
            <w:tcW w:w="709"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10</w:t>
            </w:r>
          </w:p>
        </w:tc>
        <w:tc>
          <w:tcPr>
            <w:tcW w:w="851"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9</w:t>
            </w:r>
          </w:p>
        </w:tc>
        <w:tc>
          <w:tcPr>
            <w:tcW w:w="850"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315</w:t>
            </w:r>
          </w:p>
        </w:tc>
      </w:tr>
      <w:tr w:rsidR="00D162A3" w:rsidRPr="003471EB" w:rsidTr="00F95B46">
        <w:tc>
          <w:tcPr>
            <w:tcW w:w="1809" w:type="dxa"/>
          </w:tcPr>
          <w:p w:rsidR="00D162A3" w:rsidRPr="003471EB" w:rsidRDefault="00D162A3" w:rsidP="00737AC5">
            <w:pPr>
              <w:pStyle w:val="Default"/>
              <w:rPr>
                <w:rFonts w:ascii="Times New Roman" w:hAnsi="Times New Roman" w:cs="Times New Roman"/>
                <w:sz w:val="20"/>
                <w:szCs w:val="20"/>
              </w:rPr>
            </w:pPr>
            <w:r w:rsidRPr="003471EB">
              <w:rPr>
                <w:rFonts w:ascii="Times New Roman" w:hAnsi="Times New Roman" w:cs="Times New Roman"/>
                <w:sz w:val="20"/>
                <w:szCs w:val="20"/>
              </w:rPr>
              <w:t>Plant and related operators</w:t>
            </w:r>
          </w:p>
        </w:tc>
        <w:tc>
          <w:tcPr>
            <w:tcW w:w="993"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721</w:t>
            </w:r>
          </w:p>
        </w:tc>
        <w:tc>
          <w:tcPr>
            <w:tcW w:w="850"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152</w:t>
            </w:r>
          </w:p>
        </w:tc>
        <w:tc>
          <w:tcPr>
            <w:tcW w:w="709"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33</w:t>
            </w:r>
          </w:p>
        </w:tc>
        <w:tc>
          <w:tcPr>
            <w:tcW w:w="709"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153</w:t>
            </w:r>
          </w:p>
        </w:tc>
        <w:tc>
          <w:tcPr>
            <w:tcW w:w="708"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38</w:t>
            </w:r>
          </w:p>
        </w:tc>
        <w:tc>
          <w:tcPr>
            <w:tcW w:w="709"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20</w:t>
            </w:r>
          </w:p>
        </w:tc>
        <w:tc>
          <w:tcPr>
            <w:tcW w:w="851"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23</w:t>
            </w:r>
          </w:p>
        </w:tc>
        <w:tc>
          <w:tcPr>
            <w:tcW w:w="850"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302</w:t>
            </w:r>
          </w:p>
        </w:tc>
      </w:tr>
      <w:tr w:rsidR="00D162A3" w:rsidRPr="003471EB" w:rsidTr="00F95B46">
        <w:tc>
          <w:tcPr>
            <w:tcW w:w="1809" w:type="dxa"/>
          </w:tcPr>
          <w:p w:rsidR="00D162A3" w:rsidRPr="003471EB" w:rsidRDefault="00D162A3" w:rsidP="00737AC5">
            <w:pPr>
              <w:pStyle w:val="Default"/>
              <w:rPr>
                <w:rFonts w:ascii="Times New Roman" w:hAnsi="Times New Roman" w:cs="Times New Roman"/>
                <w:sz w:val="20"/>
                <w:szCs w:val="20"/>
              </w:rPr>
            </w:pPr>
            <w:r w:rsidRPr="003471EB">
              <w:rPr>
                <w:rFonts w:ascii="Times New Roman" w:hAnsi="Times New Roman" w:cs="Times New Roman"/>
                <w:sz w:val="20"/>
                <w:szCs w:val="20"/>
              </w:rPr>
              <w:t>Elementary occupations</w:t>
            </w:r>
          </w:p>
        </w:tc>
        <w:tc>
          <w:tcPr>
            <w:tcW w:w="993"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322</w:t>
            </w:r>
          </w:p>
        </w:tc>
        <w:tc>
          <w:tcPr>
            <w:tcW w:w="850"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5</w:t>
            </w:r>
          </w:p>
        </w:tc>
        <w:tc>
          <w:tcPr>
            <w:tcW w:w="709"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3</w:t>
            </w:r>
          </w:p>
        </w:tc>
        <w:tc>
          <w:tcPr>
            <w:tcW w:w="709"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8</w:t>
            </w:r>
          </w:p>
        </w:tc>
        <w:tc>
          <w:tcPr>
            <w:tcW w:w="708"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3</w:t>
            </w:r>
          </w:p>
        </w:tc>
        <w:tc>
          <w:tcPr>
            <w:tcW w:w="709"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3</w:t>
            </w:r>
          </w:p>
        </w:tc>
        <w:tc>
          <w:tcPr>
            <w:tcW w:w="851"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3</w:t>
            </w:r>
          </w:p>
        </w:tc>
        <w:tc>
          <w:tcPr>
            <w:tcW w:w="850"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297</w:t>
            </w:r>
          </w:p>
        </w:tc>
      </w:tr>
      <w:tr w:rsidR="00D162A3" w:rsidRPr="003471EB" w:rsidTr="00F95B46">
        <w:tc>
          <w:tcPr>
            <w:tcW w:w="1809" w:type="dxa"/>
          </w:tcPr>
          <w:p w:rsidR="00D162A3" w:rsidRPr="003471EB" w:rsidRDefault="00D162A3" w:rsidP="00737AC5">
            <w:pPr>
              <w:pStyle w:val="Default"/>
              <w:rPr>
                <w:rFonts w:ascii="Times New Roman" w:hAnsi="Times New Roman" w:cs="Times New Roman"/>
                <w:sz w:val="20"/>
                <w:szCs w:val="20"/>
              </w:rPr>
            </w:pPr>
            <w:r w:rsidRPr="003471EB">
              <w:rPr>
                <w:rFonts w:ascii="Times New Roman" w:hAnsi="Times New Roman" w:cs="Times New Roman"/>
                <w:sz w:val="20"/>
                <w:szCs w:val="20"/>
              </w:rPr>
              <w:t>Trainees</w:t>
            </w:r>
          </w:p>
        </w:tc>
        <w:tc>
          <w:tcPr>
            <w:tcW w:w="993"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230</w:t>
            </w:r>
          </w:p>
        </w:tc>
        <w:tc>
          <w:tcPr>
            <w:tcW w:w="850"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8</w:t>
            </w:r>
          </w:p>
        </w:tc>
        <w:tc>
          <w:tcPr>
            <w:tcW w:w="709"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3</w:t>
            </w:r>
          </w:p>
        </w:tc>
        <w:tc>
          <w:tcPr>
            <w:tcW w:w="709"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8</w:t>
            </w:r>
          </w:p>
        </w:tc>
        <w:tc>
          <w:tcPr>
            <w:tcW w:w="708"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10</w:t>
            </w:r>
          </w:p>
        </w:tc>
        <w:tc>
          <w:tcPr>
            <w:tcW w:w="709"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21</w:t>
            </w:r>
          </w:p>
        </w:tc>
        <w:tc>
          <w:tcPr>
            <w:tcW w:w="851"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2</w:t>
            </w:r>
          </w:p>
        </w:tc>
        <w:tc>
          <w:tcPr>
            <w:tcW w:w="850" w:type="dxa"/>
          </w:tcPr>
          <w:p w:rsidR="00D162A3" w:rsidRPr="003471EB" w:rsidRDefault="00D162A3" w:rsidP="009018E0">
            <w:pPr>
              <w:pStyle w:val="Default"/>
              <w:jc w:val="right"/>
              <w:rPr>
                <w:rFonts w:ascii="Times New Roman" w:hAnsi="Times New Roman" w:cs="Times New Roman"/>
                <w:i/>
                <w:iCs/>
                <w:sz w:val="20"/>
                <w:szCs w:val="20"/>
              </w:rPr>
            </w:pPr>
            <w:r w:rsidRPr="003471EB">
              <w:rPr>
                <w:rFonts w:ascii="Times New Roman" w:hAnsi="Times New Roman" w:cs="Times New Roman"/>
                <w:i/>
                <w:iCs/>
                <w:sz w:val="20"/>
                <w:szCs w:val="20"/>
              </w:rPr>
              <w:t>178</w:t>
            </w:r>
          </w:p>
        </w:tc>
      </w:tr>
    </w:tbl>
    <w:p w:rsidR="00D162A3" w:rsidRPr="003471EB" w:rsidRDefault="00D162A3" w:rsidP="00D162A3">
      <w:pPr>
        <w:autoSpaceDE w:val="0"/>
        <w:autoSpaceDN w:val="0"/>
        <w:adjustRightInd w:val="0"/>
        <w:spacing w:after="0" w:line="240" w:lineRule="auto"/>
        <w:rPr>
          <w:rFonts w:ascii="Times New Roman" w:hAnsi="Times New Roman" w:cs="Times New Roman"/>
          <w:sz w:val="20"/>
          <w:szCs w:val="20"/>
        </w:rPr>
      </w:pPr>
      <w:r w:rsidRPr="003471EB">
        <w:rPr>
          <w:rFonts w:ascii="Times New Roman" w:hAnsi="Times New Roman" w:cs="Times New Roman"/>
          <w:b/>
          <w:bCs/>
          <w:sz w:val="20"/>
          <w:szCs w:val="20"/>
        </w:rPr>
        <w:t>Source:</w:t>
      </w:r>
      <w:r w:rsidRPr="003471EB">
        <w:rPr>
          <w:rFonts w:ascii="Times New Roman" w:hAnsi="Times New Roman" w:cs="Times New Roman"/>
          <w:sz w:val="20"/>
          <w:szCs w:val="20"/>
        </w:rPr>
        <w:t xml:space="preserve"> Department of Employment, Ministry of Labor. Calculated by summing data from </w:t>
      </w:r>
    </w:p>
    <w:p w:rsidR="00D162A3" w:rsidRPr="003471EB" w:rsidRDefault="00D162A3" w:rsidP="00D162A3">
      <w:pPr>
        <w:autoSpaceDE w:val="0"/>
        <w:autoSpaceDN w:val="0"/>
        <w:adjustRightInd w:val="0"/>
        <w:spacing w:after="0" w:line="240" w:lineRule="auto"/>
        <w:ind w:left="720"/>
        <w:rPr>
          <w:rFonts w:ascii="Times New Roman" w:hAnsi="Times New Roman" w:cs="Times New Roman"/>
          <w:sz w:val="20"/>
          <w:szCs w:val="20"/>
        </w:rPr>
      </w:pPr>
      <w:r w:rsidRPr="003471EB">
        <w:rPr>
          <w:rFonts w:ascii="Times New Roman" w:hAnsi="Times New Roman" w:cs="Times New Roman"/>
          <w:sz w:val="20"/>
          <w:szCs w:val="20"/>
        </w:rPr>
        <w:lastRenderedPageBreak/>
        <w:t>table 5 on general workers (according to Article 9 of the Alien Employment Act, 2008) and table 9 on workers permitted by agreements with the Board of Investment (Article 12).</w:t>
      </w:r>
    </w:p>
    <w:sectPr w:rsidR="00D162A3" w:rsidRPr="003471EB" w:rsidSect="007F3F33">
      <w:pgSz w:w="11906" w:h="16838" w:code="9"/>
      <w:pgMar w:top="1701" w:right="2268"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D4A" w:rsidRDefault="00574D4A" w:rsidP="004B23B6">
      <w:pPr>
        <w:spacing w:after="0" w:line="240" w:lineRule="auto"/>
      </w:pPr>
      <w:r>
        <w:separator/>
      </w:r>
    </w:p>
  </w:endnote>
  <w:endnote w:type="continuationSeparator" w:id="1">
    <w:p w:rsidR="00574D4A" w:rsidRDefault="00574D4A" w:rsidP="004B2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DE"/>
    <w:family w:val="swiss"/>
    <w:notTrueType/>
    <w:pitch w:val="variable"/>
    <w:sig w:usb0="01000001" w:usb1="00000000" w:usb2="00000000" w:usb3="00000000" w:csb0="00010000"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D4A" w:rsidRDefault="00574D4A" w:rsidP="004B23B6">
      <w:pPr>
        <w:spacing w:after="0" w:line="240" w:lineRule="auto"/>
      </w:pPr>
      <w:r>
        <w:separator/>
      </w:r>
    </w:p>
  </w:footnote>
  <w:footnote w:type="continuationSeparator" w:id="1">
    <w:p w:rsidR="00574D4A" w:rsidRDefault="00574D4A" w:rsidP="004B23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550C"/>
    <w:multiLevelType w:val="hybridMultilevel"/>
    <w:tmpl w:val="815E7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C0686"/>
    <w:multiLevelType w:val="multilevel"/>
    <w:tmpl w:val="5A2E1BB2"/>
    <w:lvl w:ilvl="0">
      <w:start w:val="1"/>
      <w:numFmt w:val="decimal"/>
      <w:lvlText w:val="%1."/>
      <w:lvlJc w:val="left"/>
      <w:pPr>
        <w:ind w:left="720" w:hanging="360"/>
      </w:pPr>
      <w:rPr>
        <w:rFonts w:hint="default"/>
        <w:lang w:bidi="th-TH"/>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2DE2ED4"/>
    <w:multiLevelType w:val="hybridMultilevel"/>
    <w:tmpl w:val="F52EA46E"/>
    <w:lvl w:ilvl="0" w:tplc="C5167F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0C7728"/>
    <w:multiLevelType w:val="hybridMultilevel"/>
    <w:tmpl w:val="E4FC2D5A"/>
    <w:lvl w:ilvl="0" w:tplc="96EE94D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471BFF"/>
    <w:multiLevelType w:val="hybridMultilevel"/>
    <w:tmpl w:val="434E86E6"/>
    <w:lvl w:ilvl="0" w:tplc="2376C3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B754DE"/>
    <w:multiLevelType w:val="multilevel"/>
    <w:tmpl w:val="199E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8105A2"/>
    <w:multiLevelType w:val="multilevel"/>
    <w:tmpl w:val="A554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8325BF"/>
    <w:multiLevelType w:val="multilevel"/>
    <w:tmpl w:val="99BAF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111A17"/>
    <w:multiLevelType w:val="hybridMultilevel"/>
    <w:tmpl w:val="41F49EA6"/>
    <w:lvl w:ilvl="0" w:tplc="16843FB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92380"/>
    <w:multiLevelType w:val="hybridMultilevel"/>
    <w:tmpl w:val="66903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AF0A82"/>
    <w:multiLevelType w:val="hybridMultilevel"/>
    <w:tmpl w:val="4BFEE712"/>
    <w:lvl w:ilvl="0" w:tplc="3E385F1C">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D4204D"/>
    <w:multiLevelType w:val="multilevel"/>
    <w:tmpl w:val="DBA2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D423E7"/>
    <w:multiLevelType w:val="hybridMultilevel"/>
    <w:tmpl w:val="8612DB7C"/>
    <w:lvl w:ilvl="0" w:tplc="75CA443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51131DD"/>
    <w:multiLevelType w:val="multilevel"/>
    <w:tmpl w:val="4EC0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744BDD"/>
    <w:multiLevelType w:val="hybridMultilevel"/>
    <w:tmpl w:val="0E40F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E4285E"/>
    <w:multiLevelType w:val="multilevel"/>
    <w:tmpl w:val="D09E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2831F2"/>
    <w:multiLevelType w:val="multilevel"/>
    <w:tmpl w:val="C0A40F2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7">
    <w:nsid w:val="36AE701A"/>
    <w:multiLevelType w:val="hybridMultilevel"/>
    <w:tmpl w:val="DBD63D80"/>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3C2223B7"/>
    <w:multiLevelType w:val="multilevel"/>
    <w:tmpl w:val="C0A40F2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9">
    <w:nsid w:val="3F167CAB"/>
    <w:multiLevelType w:val="multilevel"/>
    <w:tmpl w:val="ECA8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2D37A5"/>
    <w:multiLevelType w:val="hybridMultilevel"/>
    <w:tmpl w:val="C2747B12"/>
    <w:lvl w:ilvl="0" w:tplc="5FAC9D2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5831BD"/>
    <w:multiLevelType w:val="hybridMultilevel"/>
    <w:tmpl w:val="B0761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0175A"/>
    <w:multiLevelType w:val="hybridMultilevel"/>
    <w:tmpl w:val="BF141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5A25F5"/>
    <w:multiLevelType w:val="multilevel"/>
    <w:tmpl w:val="B176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A52C03"/>
    <w:multiLevelType w:val="multilevel"/>
    <w:tmpl w:val="19AE7056"/>
    <w:lvl w:ilvl="0">
      <w:start w:val="1"/>
      <w:numFmt w:val="decimal"/>
      <w:lvlText w:val="%1."/>
      <w:lvlJc w:val="left"/>
      <w:pPr>
        <w:ind w:left="720" w:hanging="360"/>
      </w:pPr>
      <w:rPr>
        <w:rFonts w:asciiTheme="minorBidi" w:eastAsiaTheme="minorHAnsi" w:hAnsiTheme="minorBid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4045897"/>
    <w:multiLevelType w:val="multilevel"/>
    <w:tmpl w:val="D3CE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CF5BB3"/>
    <w:multiLevelType w:val="hybridMultilevel"/>
    <w:tmpl w:val="C12E98AC"/>
    <w:lvl w:ilvl="0" w:tplc="6A8CE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F9402A"/>
    <w:multiLevelType w:val="hybridMultilevel"/>
    <w:tmpl w:val="147088CC"/>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65096086"/>
    <w:multiLevelType w:val="multilevel"/>
    <w:tmpl w:val="A0C8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B7588"/>
    <w:multiLevelType w:val="hybridMultilevel"/>
    <w:tmpl w:val="8BA0FB60"/>
    <w:lvl w:ilvl="0" w:tplc="39B2E49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A161B6D"/>
    <w:multiLevelType w:val="multilevel"/>
    <w:tmpl w:val="AC64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313133"/>
    <w:multiLevelType w:val="hybridMultilevel"/>
    <w:tmpl w:val="EF4CB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AD6C47"/>
    <w:multiLevelType w:val="hybridMultilevel"/>
    <w:tmpl w:val="26AAA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0252A0"/>
    <w:multiLevelType w:val="hybridMultilevel"/>
    <w:tmpl w:val="4FA4DDCE"/>
    <w:lvl w:ilvl="0" w:tplc="DBFA9F9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8B16841"/>
    <w:multiLevelType w:val="hybridMultilevel"/>
    <w:tmpl w:val="F2CE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E94379"/>
    <w:multiLevelType w:val="hybridMultilevel"/>
    <w:tmpl w:val="41F49EA6"/>
    <w:lvl w:ilvl="0" w:tplc="16843FB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2"/>
  </w:num>
  <w:num w:numId="3">
    <w:abstractNumId w:val="0"/>
  </w:num>
  <w:num w:numId="4">
    <w:abstractNumId w:val="34"/>
  </w:num>
  <w:num w:numId="5">
    <w:abstractNumId w:val="24"/>
  </w:num>
  <w:num w:numId="6">
    <w:abstractNumId w:val="10"/>
  </w:num>
  <w:num w:numId="7">
    <w:abstractNumId w:val="1"/>
  </w:num>
  <w:num w:numId="8">
    <w:abstractNumId w:val="33"/>
  </w:num>
  <w:num w:numId="9">
    <w:abstractNumId w:val="18"/>
  </w:num>
  <w:num w:numId="10">
    <w:abstractNumId w:val="7"/>
  </w:num>
  <w:num w:numId="11">
    <w:abstractNumId w:val="15"/>
  </w:num>
  <w:num w:numId="12">
    <w:abstractNumId w:val="16"/>
  </w:num>
  <w:num w:numId="13">
    <w:abstractNumId w:val="21"/>
  </w:num>
  <w:num w:numId="14">
    <w:abstractNumId w:val="30"/>
  </w:num>
  <w:num w:numId="15">
    <w:abstractNumId w:val="28"/>
  </w:num>
  <w:num w:numId="16">
    <w:abstractNumId w:val="6"/>
  </w:num>
  <w:num w:numId="17">
    <w:abstractNumId w:val="23"/>
  </w:num>
  <w:num w:numId="18">
    <w:abstractNumId w:val="19"/>
  </w:num>
  <w:num w:numId="19">
    <w:abstractNumId w:val="5"/>
  </w:num>
  <w:num w:numId="20">
    <w:abstractNumId w:val="13"/>
  </w:num>
  <w:num w:numId="21">
    <w:abstractNumId w:val="11"/>
  </w:num>
  <w:num w:numId="22">
    <w:abstractNumId w:val="25"/>
  </w:num>
  <w:num w:numId="23">
    <w:abstractNumId w:val="29"/>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0"/>
  </w:num>
  <w:num w:numId="27">
    <w:abstractNumId w:val="3"/>
  </w:num>
  <w:num w:numId="28">
    <w:abstractNumId w:val="9"/>
  </w:num>
  <w:num w:numId="29">
    <w:abstractNumId w:val="35"/>
  </w:num>
  <w:num w:numId="30">
    <w:abstractNumId w:val="31"/>
  </w:num>
  <w:num w:numId="31">
    <w:abstractNumId w:val="8"/>
  </w:num>
  <w:num w:numId="32">
    <w:abstractNumId w:val="27"/>
  </w:num>
  <w:num w:numId="33">
    <w:abstractNumId w:val="17"/>
  </w:num>
  <w:num w:numId="34">
    <w:abstractNumId w:val="2"/>
  </w:num>
  <w:num w:numId="35">
    <w:abstractNumId w:val="14"/>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applyBreakingRules/>
  </w:compat>
  <w:rsids>
    <w:rsidRoot w:val="00832C5A"/>
    <w:rsid w:val="00000CA3"/>
    <w:rsid w:val="0000118D"/>
    <w:rsid w:val="00002E16"/>
    <w:rsid w:val="000032FC"/>
    <w:rsid w:val="000076F2"/>
    <w:rsid w:val="000109CC"/>
    <w:rsid w:val="000119C2"/>
    <w:rsid w:val="00012590"/>
    <w:rsid w:val="0001435C"/>
    <w:rsid w:val="000145E8"/>
    <w:rsid w:val="0001543C"/>
    <w:rsid w:val="00016EFF"/>
    <w:rsid w:val="00020242"/>
    <w:rsid w:val="0002198B"/>
    <w:rsid w:val="000244FF"/>
    <w:rsid w:val="00024B01"/>
    <w:rsid w:val="00024D3C"/>
    <w:rsid w:val="0002583D"/>
    <w:rsid w:val="00033DC2"/>
    <w:rsid w:val="0003449D"/>
    <w:rsid w:val="00046799"/>
    <w:rsid w:val="00051026"/>
    <w:rsid w:val="00051754"/>
    <w:rsid w:val="000573C8"/>
    <w:rsid w:val="00057BB4"/>
    <w:rsid w:val="000621E9"/>
    <w:rsid w:val="000635A8"/>
    <w:rsid w:val="000664B7"/>
    <w:rsid w:val="0006704F"/>
    <w:rsid w:val="00067494"/>
    <w:rsid w:val="000707FA"/>
    <w:rsid w:val="000712B3"/>
    <w:rsid w:val="00071865"/>
    <w:rsid w:val="0007351A"/>
    <w:rsid w:val="000774DE"/>
    <w:rsid w:val="0008121D"/>
    <w:rsid w:val="000819F5"/>
    <w:rsid w:val="00083BA1"/>
    <w:rsid w:val="00085ACA"/>
    <w:rsid w:val="000865D2"/>
    <w:rsid w:val="0008686F"/>
    <w:rsid w:val="00087B1A"/>
    <w:rsid w:val="00092204"/>
    <w:rsid w:val="000924FF"/>
    <w:rsid w:val="00092EA2"/>
    <w:rsid w:val="00092F98"/>
    <w:rsid w:val="0009368E"/>
    <w:rsid w:val="00097860"/>
    <w:rsid w:val="00097D9B"/>
    <w:rsid w:val="000A0AC9"/>
    <w:rsid w:val="000A0D0A"/>
    <w:rsid w:val="000A1720"/>
    <w:rsid w:val="000A3EBE"/>
    <w:rsid w:val="000A4FD7"/>
    <w:rsid w:val="000A619A"/>
    <w:rsid w:val="000B129E"/>
    <w:rsid w:val="000B3F10"/>
    <w:rsid w:val="000B4ED5"/>
    <w:rsid w:val="000C2629"/>
    <w:rsid w:val="000C4CFB"/>
    <w:rsid w:val="000C53C6"/>
    <w:rsid w:val="000D3ACA"/>
    <w:rsid w:val="000D4356"/>
    <w:rsid w:val="000D4A07"/>
    <w:rsid w:val="000D58D4"/>
    <w:rsid w:val="000D786E"/>
    <w:rsid w:val="000D78EA"/>
    <w:rsid w:val="000E0030"/>
    <w:rsid w:val="000E20AD"/>
    <w:rsid w:val="000E5BF6"/>
    <w:rsid w:val="000E670D"/>
    <w:rsid w:val="000F0E8B"/>
    <w:rsid w:val="000F389B"/>
    <w:rsid w:val="000F49D6"/>
    <w:rsid w:val="000F703E"/>
    <w:rsid w:val="000F71C7"/>
    <w:rsid w:val="001001B1"/>
    <w:rsid w:val="00100684"/>
    <w:rsid w:val="00101082"/>
    <w:rsid w:val="00101606"/>
    <w:rsid w:val="00102D97"/>
    <w:rsid w:val="00104D9A"/>
    <w:rsid w:val="001058C6"/>
    <w:rsid w:val="00107803"/>
    <w:rsid w:val="00114050"/>
    <w:rsid w:val="00115EC5"/>
    <w:rsid w:val="00123F04"/>
    <w:rsid w:val="00125ACB"/>
    <w:rsid w:val="001306F2"/>
    <w:rsid w:val="0013510D"/>
    <w:rsid w:val="00135189"/>
    <w:rsid w:val="00136812"/>
    <w:rsid w:val="00141847"/>
    <w:rsid w:val="00141F15"/>
    <w:rsid w:val="00147609"/>
    <w:rsid w:val="001534FB"/>
    <w:rsid w:val="00153D34"/>
    <w:rsid w:val="00157665"/>
    <w:rsid w:val="001621CA"/>
    <w:rsid w:val="0016247D"/>
    <w:rsid w:val="001631F9"/>
    <w:rsid w:val="00163BA5"/>
    <w:rsid w:val="00163DD4"/>
    <w:rsid w:val="001660AE"/>
    <w:rsid w:val="001666BD"/>
    <w:rsid w:val="0016730D"/>
    <w:rsid w:val="00170310"/>
    <w:rsid w:val="001765F7"/>
    <w:rsid w:val="0017716E"/>
    <w:rsid w:val="0018220F"/>
    <w:rsid w:val="001823DC"/>
    <w:rsid w:val="0018283A"/>
    <w:rsid w:val="00184D51"/>
    <w:rsid w:val="00187063"/>
    <w:rsid w:val="0018788A"/>
    <w:rsid w:val="001928F6"/>
    <w:rsid w:val="00193E46"/>
    <w:rsid w:val="0019477A"/>
    <w:rsid w:val="001961B0"/>
    <w:rsid w:val="00196957"/>
    <w:rsid w:val="00197F49"/>
    <w:rsid w:val="001A292E"/>
    <w:rsid w:val="001A34D8"/>
    <w:rsid w:val="001A4E13"/>
    <w:rsid w:val="001A7989"/>
    <w:rsid w:val="001B309C"/>
    <w:rsid w:val="001B7B35"/>
    <w:rsid w:val="001C4459"/>
    <w:rsid w:val="001C4FE6"/>
    <w:rsid w:val="001D05D9"/>
    <w:rsid w:val="001D2C82"/>
    <w:rsid w:val="001D33CC"/>
    <w:rsid w:val="001D3DDD"/>
    <w:rsid w:val="001D536C"/>
    <w:rsid w:val="001E0208"/>
    <w:rsid w:val="001E0C4E"/>
    <w:rsid w:val="001E17ED"/>
    <w:rsid w:val="001E1B25"/>
    <w:rsid w:val="001E7703"/>
    <w:rsid w:val="001E7ABE"/>
    <w:rsid w:val="001F07A0"/>
    <w:rsid w:val="001F2369"/>
    <w:rsid w:val="001F51C8"/>
    <w:rsid w:val="00200A2D"/>
    <w:rsid w:val="002046E0"/>
    <w:rsid w:val="00204AE6"/>
    <w:rsid w:val="002112C2"/>
    <w:rsid w:val="002121A7"/>
    <w:rsid w:val="00212C0F"/>
    <w:rsid w:val="0021370B"/>
    <w:rsid w:val="00215765"/>
    <w:rsid w:val="00215AB8"/>
    <w:rsid w:val="002167C6"/>
    <w:rsid w:val="0021745C"/>
    <w:rsid w:val="00217E83"/>
    <w:rsid w:val="00220E30"/>
    <w:rsid w:val="00221CE0"/>
    <w:rsid w:val="0022239E"/>
    <w:rsid w:val="002263B4"/>
    <w:rsid w:val="002364B0"/>
    <w:rsid w:val="00240BA8"/>
    <w:rsid w:val="002417CF"/>
    <w:rsid w:val="00241AA4"/>
    <w:rsid w:val="00244BD0"/>
    <w:rsid w:val="00251F5B"/>
    <w:rsid w:val="00253A2E"/>
    <w:rsid w:val="0025752B"/>
    <w:rsid w:val="00261592"/>
    <w:rsid w:val="002628F1"/>
    <w:rsid w:val="00263D23"/>
    <w:rsid w:val="00264B99"/>
    <w:rsid w:val="00267B5B"/>
    <w:rsid w:val="00270B2C"/>
    <w:rsid w:val="00271D9B"/>
    <w:rsid w:val="00273202"/>
    <w:rsid w:val="00277057"/>
    <w:rsid w:val="0028222F"/>
    <w:rsid w:val="00286584"/>
    <w:rsid w:val="00287563"/>
    <w:rsid w:val="002905A5"/>
    <w:rsid w:val="00293B28"/>
    <w:rsid w:val="0029605B"/>
    <w:rsid w:val="002A002C"/>
    <w:rsid w:val="002B32DD"/>
    <w:rsid w:val="002B5904"/>
    <w:rsid w:val="002C63B5"/>
    <w:rsid w:val="002D166B"/>
    <w:rsid w:val="002D2350"/>
    <w:rsid w:val="002D385A"/>
    <w:rsid w:val="002D39E4"/>
    <w:rsid w:val="002E22BA"/>
    <w:rsid w:val="002E389E"/>
    <w:rsid w:val="002E572A"/>
    <w:rsid w:val="002E6FCA"/>
    <w:rsid w:val="003022C4"/>
    <w:rsid w:val="0030431C"/>
    <w:rsid w:val="00306AA2"/>
    <w:rsid w:val="00306F64"/>
    <w:rsid w:val="0031043C"/>
    <w:rsid w:val="00311D9F"/>
    <w:rsid w:val="00316659"/>
    <w:rsid w:val="003211D2"/>
    <w:rsid w:val="00321ACE"/>
    <w:rsid w:val="0032459D"/>
    <w:rsid w:val="00325B52"/>
    <w:rsid w:val="003313F0"/>
    <w:rsid w:val="00331808"/>
    <w:rsid w:val="00332263"/>
    <w:rsid w:val="00340F68"/>
    <w:rsid w:val="00342628"/>
    <w:rsid w:val="00342F6B"/>
    <w:rsid w:val="003471EB"/>
    <w:rsid w:val="0034732E"/>
    <w:rsid w:val="003503A2"/>
    <w:rsid w:val="00350E3E"/>
    <w:rsid w:val="00355A8F"/>
    <w:rsid w:val="00356CB8"/>
    <w:rsid w:val="003571DE"/>
    <w:rsid w:val="0036737F"/>
    <w:rsid w:val="00367F58"/>
    <w:rsid w:val="003703B7"/>
    <w:rsid w:val="00371750"/>
    <w:rsid w:val="003722CC"/>
    <w:rsid w:val="0037347E"/>
    <w:rsid w:val="00375F66"/>
    <w:rsid w:val="003773F7"/>
    <w:rsid w:val="00380392"/>
    <w:rsid w:val="0038046E"/>
    <w:rsid w:val="003811CD"/>
    <w:rsid w:val="00383BDC"/>
    <w:rsid w:val="00391B60"/>
    <w:rsid w:val="00395ECA"/>
    <w:rsid w:val="003962A1"/>
    <w:rsid w:val="00396318"/>
    <w:rsid w:val="00397890"/>
    <w:rsid w:val="003A3C81"/>
    <w:rsid w:val="003A4BC0"/>
    <w:rsid w:val="003A73F8"/>
    <w:rsid w:val="003A764E"/>
    <w:rsid w:val="003A7D0D"/>
    <w:rsid w:val="003B0950"/>
    <w:rsid w:val="003B125A"/>
    <w:rsid w:val="003B2ABB"/>
    <w:rsid w:val="003B2CBF"/>
    <w:rsid w:val="003B5C4C"/>
    <w:rsid w:val="003B792F"/>
    <w:rsid w:val="003B7A1E"/>
    <w:rsid w:val="003C2417"/>
    <w:rsid w:val="003C2A4C"/>
    <w:rsid w:val="003C3CE0"/>
    <w:rsid w:val="003C4D18"/>
    <w:rsid w:val="003C55BF"/>
    <w:rsid w:val="003C566C"/>
    <w:rsid w:val="003C5AB7"/>
    <w:rsid w:val="003C5BB8"/>
    <w:rsid w:val="003C7669"/>
    <w:rsid w:val="003D2209"/>
    <w:rsid w:val="003D6592"/>
    <w:rsid w:val="003E0373"/>
    <w:rsid w:val="003E0671"/>
    <w:rsid w:val="003E2359"/>
    <w:rsid w:val="003E2ED1"/>
    <w:rsid w:val="003E2F6B"/>
    <w:rsid w:val="003E5A6C"/>
    <w:rsid w:val="003E7755"/>
    <w:rsid w:val="003E7A2C"/>
    <w:rsid w:val="003F051F"/>
    <w:rsid w:val="003F0980"/>
    <w:rsid w:val="003F2AB1"/>
    <w:rsid w:val="00400994"/>
    <w:rsid w:val="00400CB9"/>
    <w:rsid w:val="00401116"/>
    <w:rsid w:val="00403409"/>
    <w:rsid w:val="00403AF8"/>
    <w:rsid w:val="00403F99"/>
    <w:rsid w:val="004050A4"/>
    <w:rsid w:val="0040541D"/>
    <w:rsid w:val="004103F1"/>
    <w:rsid w:val="00410A7B"/>
    <w:rsid w:val="004113F0"/>
    <w:rsid w:val="00412612"/>
    <w:rsid w:val="004153CC"/>
    <w:rsid w:val="00415ED1"/>
    <w:rsid w:val="00421F0F"/>
    <w:rsid w:val="004233B6"/>
    <w:rsid w:val="00425D60"/>
    <w:rsid w:val="004273C0"/>
    <w:rsid w:val="00436CC9"/>
    <w:rsid w:val="00437789"/>
    <w:rsid w:val="004402F5"/>
    <w:rsid w:val="004406AF"/>
    <w:rsid w:val="004426F3"/>
    <w:rsid w:val="0044353A"/>
    <w:rsid w:val="004451ED"/>
    <w:rsid w:val="00445291"/>
    <w:rsid w:val="004457DE"/>
    <w:rsid w:val="004469F2"/>
    <w:rsid w:val="00446BBB"/>
    <w:rsid w:val="00446D3B"/>
    <w:rsid w:val="00454581"/>
    <w:rsid w:val="00456DA5"/>
    <w:rsid w:val="00460DDA"/>
    <w:rsid w:val="00464520"/>
    <w:rsid w:val="0047035B"/>
    <w:rsid w:val="00470771"/>
    <w:rsid w:val="00470B9A"/>
    <w:rsid w:val="00470D72"/>
    <w:rsid w:val="00470E6B"/>
    <w:rsid w:val="004712CE"/>
    <w:rsid w:val="00474CC6"/>
    <w:rsid w:val="00475231"/>
    <w:rsid w:val="00477995"/>
    <w:rsid w:val="00477E89"/>
    <w:rsid w:val="004812F5"/>
    <w:rsid w:val="00482254"/>
    <w:rsid w:val="004835EA"/>
    <w:rsid w:val="00483766"/>
    <w:rsid w:val="00484869"/>
    <w:rsid w:val="00486088"/>
    <w:rsid w:val="0049044F"/>
    <w:rsid w:val="00492490"/>
    <w:rsid w:val="004937DA"/>
    <w:rsid w:val="00497534"/>
    <w:rsid w:val="004A0543"/>
    <w:rsid w:val="004A2702"/>
    <w:rsid w:val="004A2B66"/>
    <w:rsid w:val="004A3503"/>
    <w:rsid w:val="004A3835"/>
    <w:rsid w:val="004A67AC"/>
    <w:rsid w:val="004A716B"/>
    <w:rsid w:val="004A79B7"/>
    <w:rsid w:val="004B23B6"/>
    <w:rsid w:val="004B3299"/>
    <w:rsid w:val="004B40D4"/>
    <w:rsid w:val="004B5689"/>
    <w:rsid w:val="004B618D"/>
    <w:rsid w:val="004C0E96"/>
    <w:rsid w:val="004C217E"/>
    <w:rsid w:val="004C2184"/>
    <w:rsid w:val="004C34FC"/>
    <w:rsid w:val="004C36A2"/>
    <w:rsid w:val="004C3BB9"/>
    <w:rsid w:val="004C47A4"/>
    <w:rsid w:val="004C5714"/>
    <w:rsid w:val="004D2324"/>
    <w:rsid w:val="004E30D7"/>
    <w:rsid w:val="004E4370"/>
    <w:rsid w:val="004E5648"/>
    <w:rsid w:val="004F504D"/>
    <w:rsid w:val="004F54E0"/>
    <w:rsid w:val="004F73A3"/>
    <w:rsid w:val="00506906"/>
    <w:rsid w:val="00506CCA"/>
    <w:rsid w:val="00506D86"/>
    <w:rsid w:val="00507299"/>
    <w:rsid w:val="005116F3"/>
    <w:rsid w:val="00511D94"/>
    <w:rsid w:val="00513D61"/>
    <w:rsid w:val="0051643A"/>
    <w:rsid w:val="005164CE"/>
    <w:rsid w:val="0051787B"/>
    <w:rsid w:val="00520FA9"/>
    <w:rsid w:val="00521035"/>
    <w:rsid w:val="00525435"/>
    <w:rsid w:val="00532B05"/>
    <w:rsid w:val="00533B90"/>
    <w:rsid w:val="00536E75"/>
    <w:rsid w:val="00542AB5"/>
    <w:rsid w:val="0054361B"/>
    <w:rsid w:val="00543CA1"/>
    <w:rsid w:val="005466BB"/>
    <w:rsid w:val="00546768"/>
    <w:rsid w:val="00547B79"/>
    <w:rsid w:val="005500D2"/>
    <w:rsid w:val="005515A5"/>
    <w:rsid w:val="005538EE"/>
    <w:rsid w:val="00554A16"/>
    <w:rsid w:val="00554E94"/>
    <w:rsid w:val="005562AB"/>
    <w:rsid w:val="005571CA"/>
    <w:rsid w:val="005571E9"/>
    <w:rsid w:val="005612D7"/>
    <w:rsid w:val="00561A2A"/>
    <w:rsid w:val="00564CEF"/>
    <w:rsid w:val="005653A4"/>
    <w:rsid w:val="00565ED2"/>
    <w:rsid w:val="00570A3D"/>
    <w:rsid w:val="00571EFC"/>
    <w:rsid w:val="00573893"/>
    <w:rsid w:val="00574D4A"/>
    <w:rsid w:val="005766E1"/>
    <w:rsid w:val="005767FE"/>
    <w:rsid w:val="0057710F"/>
    <w:rsid w:val="0058211A"/>
    <w:rsid w:val="00582EAA"/>
    <w:rsid w:val="00583C05"/>
    <w:rsid w:val="00586575"/>
    <w:rsid w:val="00587B90"/>
    <w:rsid w:val="005923ED"/>
    <w:rsid w:val="00594E16"/>
    <w:rsid w:val="005959CF"/>
    <w:rsid w:val="00596337"/>
    <w:rsid w:val="00596506"/>
    <w:rsid w:val="005A14B4"/>
    <w:rsid w:val="005A1DD0"/>
    <w:rsid w:val="005A1F1A"/>
    <w:rsid w:val="005A2823"/>
    <w:rsid w:val="005A3BE3"/>
    <w:rsid w:val="005A4C83"/>
    <w:rsid w:val="005B4913"/>
    <w:rsid w:val="005B62F3"/>
    <w:rsid w:val="005B63F4"/>
    <w:rsid w:val="005B65ED"/>
    <w:rsid w:val="005B71AF"/>
    <w:rsid w:val="005D088E"/>
    <w:rsid w:val="005D5C55"/>
    <w:rsid w:val="005D6490"/>
    <w:rsid w:val="005E1C26"/>
    <w:rsid w:val="005E5C68"/>
    <w:rsid w:val="005E7564"/>
    <w:rsid w:val="005F594D"/>
    <w:rsid w:val="00607AE2"/>
    <w:rsid w:val="00610AB9"/>
    <w:rsid w:val="006149DA"/>
    <w:rsid w:val="00615600"/>
    <w:rsid w:val="00617202"/>
    <w:rsid w:val="00621C88"/>
    <w:rsid w:val="00621DF8"/>
    <w:rsid w:val="00622887"/>
    <w:rsid w:val="00624FBA"/>
    <w:rsid w:val="006305BB"/>
    <w:rsid w:val="006351C7"/>
    <w:rsid w:val="00636349"/>
    <w:rsid w:val="00641AFC"/>
    <w:rsid w:val="006424EB"/>
    <w:rsid w:val="00642E50"/>
    <w:rsid w:val="00644B9F"/>
    <w:rsid w:val="006450F7"/>
    <w:rsid w:val="00645A8F"/>
    <w:rsid w:val="00646550"/>
    <w:rsid w:val="00647666"/>
    <w:rsid w:val="00647C42"/>
    <w:rsid w:val="006510DB"/>
    <w:rsid w:val="0065577E"/>
    <w:rsid w:val="00656B98"/>
    <w:rsid w:val="006638B7"/>
    <w:rsid w:val="0066547A"/>
    <w:rsid w:val="00667036"/>
    <w:rsid w:val="006713CB"/>
    <w:rsid w:val="00671762"/>
    <w:rsid w:val="0067399B"/>
    <w:rsid w:val="00674232"/>
    <w:rsid w:val="00686344"/>
    <w:rsid w:val="00687C60"/>
    <w:rsid w:val="00690DD4"/>
    <w:rsid w:val="00691DDB"/>
    <w:rsid w:val="00693868"/>
    <w:rsid w:val="00694DC1"/>
    <w:rsid w:val="006953DE"/>
    <w:rsid w:val="00697B5A"/>
    <w:rsid w:val="006A116A"/>
    <w:rsid w:val="006A3A50"/>
    <w:rsid w:val="006A5DD8"/>
    <w:rsid w:val="006A695F"/>
    <w:rsid w:val="006A7D07"/>
    <w:rsid w:val="006B065C"/>
    <w:rsid w:val="006B06CE"/>
    <w:rsid w:val="006B1A7C"/>
    <w:rsid w:val="006B2972"/>
    <w:rsid w:val="006B3D64"/>
    <w:rsid w:val="006B5B96"/>
    <w:rsid w:val="006B64B7"/>
    <w:rsid w:val="006B7557"/>
    <w:rsid w:val="006C0044"/>
    <w:rsid w:val="006C071A"/>
    <w:rsid w:val="006C2476"/>
    <w:rsid w:val="006C6CFA"/>
    <w:rsid w:val="006C6F22"/>
    <w:rsid w:val="006D1040"/>
    <w:rsid w:val="006D4106"/>
    <w:rsid w:val="006D4D0A"/>
    <w:rsid w:val="006D6D81"/>
    <w:rsid w:val="006E7482"/>
    <w:rsid w:val="006F4B1B"/>
    <w:rsid w:val="006F5DB8"/>
    <w:rsid w:val="006F7B0E"/>
    <w:rsid w:val="007007E4"/>
    <w:rsid w:val="007026A6"/>
    <w:rsid w:val="00704306"/>
    <w:rsid w:val="00705096"/>
    <w:rsid w:val="007050C6"/>
    <w:rsid w:val="0071471C"/>
    <w:rsid w:val="00716CB7"/>
    <w:rsid w:val="00717EAB"/>
    <w:rsid w:val="007223A6"/>
    <w:rsid w:val="007242BA"/>
    <w:rsid w:val="00725E30"/>
    <w:rsid w:val="0073042E"/>
    <w:rsid w:val="00730ED4"/>
    <w:rsid w:val="00731FE3"/>
    <w:rsid w:val="00737355"/>
    <w:rsid w:val="00737AC5"/>
    <w:rsid w:val="0074071D"/>
    <w:rsid w:val="00740A79"/>
    <w:rsid w:val="0074636F"/>
    <w:rsid w:val="00752E65"/>
    <w:rsid w:val="00757985"/>
    <w:rsid w:val="00760218"/>
    <w:rsid w:val="00760546"/>
    <w:rsid w:val="00764AE4"/>
    <w:rsid w:val="00764FAB"/>
    <w:rsid w:val="00767276"/>
    <w:rsid w:val="0077163A"/>
    <w:rsid w:val="00772A70"/>
    <w:rsid w:val="00775D8F"/>
    <w:rsid w:val="00775EA1"/>
    <w:rsid w:val="007761A9"/>
    <w:rsid w:val="00776256"/>
    <w:rsid w:val="00777968"/>
    <w:rsid w:val="00780341"/>
    <w:rsid w:val="00781B6D"/>
    <w:rsid w:val="00781DA7"/>
    <w:rsid w:val="00782994"/>
    <w:rsid w:val="007831FF"/>
    <w:rsid w:val="0078534E"/>
    <w:rsid w:val="00786BB4"/>
    <w:rsid w:val="00787322"/>
    <w:rsid w:val="0079147A"/>
    <w:rsid w:val="00794BBF"/>
    <w:rsid w:val="007A188E"/>
    <w:rsid w:val="007A2290"/>
    <w:rsid w:val="007B058F"/>
    <w:rsid w:val="007B2E0E"/>
    <w:rsid w:val="007B4BC2"/>
    <w:rsid w:val="007B511B"/>
    <w:rsid w:val="007C0E75"/>
    <w:rsid w:val="007C11A6"/>
    <w:rsid w:val="007C1CD8"/>
    <w:rsid w:val="007C40C1"/>
    <w:rsid w:val="007C4A11"/>
    <w:rsid w:val="007C6328"/>
    <w:rsid w:val="007D24D5"/>
    <w:rsid w:val="007D2624"/>
    <w:rsid w:val="007D733D"/>
    <w:rsid w:val="007E3373"/>
    <w:rsid w:val="007E3F8A"/>
    <w:rsid w:val="007E4C3D"/>
    <w:rsid w:val="007E7D6F"/>
    <w:rsid w:val="007F0EA9"/>
    <w:rsid w:val="007F17F9"/>
    <w:rsid w:val="007F2E9E"/>
    <w:rsid w:val="007F3728"/>
    <w:rsid w:val="007F3F33"/>
    <w:rsid w:val="00800FDF"/>
    <w:rsid w:val="0080163F"/>
    <w:rsid w:val="008027F9"/>
    <w:rsid w:val="00804B49"/>
    <w:rsid w:val="008070D2"/>
    <w:rsid w:val="00807321"/>
    <w:rsid w:val="00807B75"/>
    <w:rsid w:val="00822AAA"/>
    <w:rsid w:val="00822AD0"/>
    <w:rsid w:val="00822B65"/>
    <w:rsid w:val="0082330A"/>
    <w:rsid w:val="00827C66"/>
    <w:rsid w:val="00831C59"/>
    <w:rsid w:val="00832454"/>
    <w:rsid w:val="00832C5A"/>
    <w:rsid w:val="00833627"/>
    <w:rsid w:val="008344F5"/>
    <w:rsid w:val="0084422E"/>
    <w:rsid w:val="00844348"/>
    <w:rsid w:val="00845F44"/>
    <w:rsid w:val="00856A34"/>
    <w:rsid w:val="00856D4B"/>
    <w:rsid w:val="00861536"/>
    <w:rsid w:val="0086473A"/>
    <w:rsid w:val="00864D05"/>
    <w:rsid w:val="00867E1C"/>
    <w:rsid w:val="0087070E"/>
    <w:rsid w:val="008737E4"/>
    <w:rsid w:val="008758A5"/>
    <w:rsid w:val="00877B2C"/>
    <w:rsid w:val="008803A5"/>
    <w:rsid w:val="00881F98"/>
    <w:rsid w:val="0088320F"/>
    <w:rsid w:val="00883D02"/>
    <w:rsid w:val="008848BC"/>
    <w:rsid w:val="008855DE"/>
    <w:rsid w:val="0088706D"/>
    <w:rsid w:val="00890B11"/>
    <w:rsid w:val="00893D7B"/>
    <w:rsid w:val="00893DB9"/>
    <w:rsid w:val="0089526B"/>
    <w:rsid w:val="008A3020"/>
    <w:rsid w:val="008A38F9"/>
    <w:rsid w:val="008A6BD9"/>
    <w:rsid w:val="008B12B4"/>
    <w:rsid w:val="008B3D4A"/>
    <w:rsid w:val="008B5820"/>
    <w:rsid w:val="008B6D79"/>
    <w:rsid w:val="008B7E34"/>
    <w:rsid w:val="008C1535"/>
    <w:rsid w:val="008C3A87"/>
    <w:rsid w:val="008C3C36"/>
    <w:rsid w:val="008C4E85"/>
    <w:rsid w:val="008C746A"/>
    <w:rsid w:val="008D2F17"/>
    <w:rsid w:val="008D40FA"/>
    <w:rsid w:val="008D65A2"/>
    <w:rsid w:val="008D67F0"/>
    <w:rsid w:val="008D7CC7"/>
    <w:rsid w:val="008E0F12"/>
    <w:rsid w:val="008E116E"/>
    <w:rsid w:val="008E22BA"/>
    <w:rsid w:val="008E7F45"/>
    <w:rsid w:val="008F00E8"/>
    <w:rsid w:val="008F0600"/>
    <w:rsid w:val="008F0C43"/>
    <w:rsid w:val="008F1749"/>
    <w:rsid w:val="008F1A78"/>
    <w:rsid w:val="00900395"/>
    <w:rsid w:val="009018E0"/>
    <w:rsid w:val="00902239"/>
    <w:rsid w:val="0090471E"/>
    <w:rsid w:val="0091006B"/>
    <w:rsid w:val="00910A38"/>
    <w:rsid w:val="00912429"/>
    <w:rsid w:val="0092046B"/>
    <w:rsid w:val="0092047C"/>
    <w:rsid w:val="00920ADC"/>
    <w:rsid w:val="00920B41"/>
    <w:rsid w:val="0092237E"/>
    <w:rsid w:val="00925DF5"/>
    <w:rsid w:val="00927942"/>
    <w:rsid w:val="00935803"/>
    <w:rsid w:val="00937466"/>
    <w:rsid w:val="0094383D"/>
    <w:rsid w:val="00943C9E"/>
    <w:rsid w:val="00944C54"/>
    <w:rsid w:val="009463C3"/>
    <w:rsid w:val="00947018"/>
    <w:rsid w:val="00951F93"/>
    <w:rsid w:val="00954393"/>
    <w:rsid w:val="00957E17"/>
    <w:rsid w:val="00962E06"/>
    <w:rsid w:val="00963C79"/>
    <w:rsid w:val="009641AD"/>
    <w:rsid w:val="0097064D"/>
    <w:rsid w:val="009724DD"/>
    <w:rsid w:val="0097511D"/>
    <w:rsid w:val="00975910"/>
    <w:rsid w:val="00977B84"/>
    <w:rsid w:val="00981078"/>
    <w:rsid w:val="009836E0"/>
    <w:rsid w:val="0098660B"/>
    <w:rsid w:val="009867F2"/>
    <w:rsid w:val="00990D1D"/>
    <w:rsid w:val="0099134A"/>
    <w:rsid w:val="0099198C"/>
    <w:rsid w:val="00991A88"/>
    <w:rsid w:val="00993CFB"/>
    <w:rsid w:val="009940E5"/>
    <w:rsid w:val="0099486B"/>
    <w:rsid w:val="00994C94"/>
    <w:rsid w:val="00995676"/>
    <w:rsid w:val="009A1D5D"/>
    <w:rsid w:val="009A6132"/>
    <w:rsid w:val="009B6F10"/>
    <w:rsid w:val="009C0521"/>
    <w:rsid w:val="009C13F5"/>
    <w:rsid w:val="009C4E6B"/>
    <w:rsid w:val="009C5DF5"/>
    <w:rsid w:val="009C62D5"/>
    <w:rsid w:val="009D131F"/>
    <w:rsid w:val="009D19C7"/>
    <w:rsid w:val="009D6BCB"/>
    <w:rsid w:val="009E007C"/>
    <w:rsid w:val="009E04FB"/>
    <w:rsid w:val="009E4F10"/>
    <w:rsid w:val="009E5938"/>
    <w:rsid w:val="009E6AD8"/>
    <w:rsid w:val="009F3C88"/>
    <w:rsid w:val="00A02FAD"/>
    <w:rsid w:val="00A04B45"/>
    <w:rsid w:val="00A12003"/>
    <w:rsid w:val="00A135EF"/>
    <w:rsid w:val="00A13677"/>
    <w:rsid w:val="00A13F05"/>
    <w:rsid w:val="00A148C6"/>
    <w:rsid w:val="00A15826"/>
    <w:rsid w:val="00A209B6"/>
    <w:rsid w:val="00A2364E"/>
    <w:rsid w:val="00A23B45"/>
    <w:rsid w:val="00A259EC"/>
    <w:rsid w:val="00A33C52"/>
    <w:rsid w:val="00A35A7E"/>
    <w:rsid w:val="00A4374A"/>
    <w:rsid w:val="00A4485A"/>
    <w:rsid w:val="00A44F3C"/>
    <w:rsid w:val="00A52F30"/>
    <w:rsid w:val="00A53314"/>
    <w:rsid w:val="00A632F9"/>
    <w:rsid w:val="00A6586A"/>
    <w:rsid w:val="00A658D3"/>
    <w:rsid w:val="00A667F1"/>
    <w:rsid w:val="00A668ED"/>
    <w:rsid w:val="00A706BF"/>
    <w:rsid w:val="00A72125"/>
    <w:rsid w:val="00A75094"/>
    <w:rsid w:val="00A81F05"/>
    <w:rsid w:val="00A91100"/>
    <w:rsid w:val="00A91130"/>
    <w:rsid w:val="00A91CC5"/>
    <w:rsid w:val="00A91EFC"/>
    <w:rsid w:val="00AA553A"/>
    <w:rsid w:val="00AA639B"/>
    <w:rsid w:val="00AB59E9"/>
    <w:rsid w:val="00AB5D78"/>
    <w:rsid w:val="00AC1E0D"/>
    <w:rsid w:val="00AC2DC8"/>
    <w:rsid w:val="00AD7413"/>
    <w:rsid w:val="00AD7923"/>
    <w:rsid w:val="00AE28EA"/>
    <w:rsid w:val="00AE2B67"/>
    <w:rsid w:val="00AE4F72"/>
    <w:rsid w:val="00AE6844"/>
    <w:rsid w:val="00AE7EDE"/>
    <w:rsid w:val="00AF180D"/>
    <w:rsid w:val="00AF3BEF"/>
    <w:rsid w:val="00AF496F"/>
    <w:rsid w:val="00AF4B57"/>
    <w:rsid w:val="00AF551D"/>
    <w:rsid w:val="00AF5594"/>
    <w:rsid w:val="00B00D64"/>
    <w:rsid w:val="00B0353B"/>
    <w:rsid w:val="00B03C1C"/>
    <w:rsid w:val="00B069F7"/>
    <w:rsid w:val="00B073A9"/>
    <w:rsid w:val="00B1132B"/>
    <w:rsid w:val="00B119C7"/>
    <w:rsid w:val="00B11D4C"/>
    <w:rsid w:val="00B12A9E"/>
    <w:rsid w:val="00B2190B"/>
    <w:rsid w:val="00B2359C"/>
    <w:rsid w:val="00B24A44"/>
    <w:rsid w:val="00B32273"/>
    <w:rsid w:val="00B36748"/>
    <w:rsid w:val="00B37CD9"/>
    <w:rsid w:val="00B42A38"/>
    <w:rsid w:val="00B4347D"/>
    <w:rsid w:val="00B4553E"/>
    <w:rsid w:val="00B52AB9"/>
    <w:rsid w:val="00B52FB4"/>
    <w:rsid w:val="00B535C8"/>
    <w:rsid w:val="00B54133"/>
    <w:rsid w:val="00B54B53"/>
    <w:rsid w:val="00B54BB3"/>
    <w:rsid w:val="00B56F19"/>
    <w:rsid w:val="00B5785A"/>
    <w:rsid w:val="00B57E1B"/>
    <w:rsid w:val="00B647CC"/>
    <w:rsid w:val="00B64B45"/>
    <w:rsid w:val="00B67201"/>
    <w:rsid w:val="00B723D3"/>
    <w:rsid w:val="00B73365"/>
    <w:rsid w:val="00B74633"/>
    <w:rsid w:val="00B87BF0"/>
    <w:rsid w:val="00B90E26"/>
    <w:rsid w:val="00B94654"/>
    <w:rsid w:val="00B955B7"/>
    <w:rsid w:val="00BA12E3"/>
    <w:rsid w:val="00BA509F"/>
    <w:rsid w:val="00BA5744"/>
    <w:rsid w:val="00BA600D"/>
    <w:rsid w:val="00BC410C"/>
    <w:rsid w:val="00BC572C"/>
    <w:rsid w:val="00BC5B68"/>
    <w:rsid w:val="00BC60C2"/>
    <w:rsid w:val="00BC78EB"/>
    <w:rsid w:val="00BC7F25"/>
    <w:rsid w:val="00BD0B4A"/>
    <w:rsid w:val="00BD1073"/>
    <w:rsid w:val="00BD359F"/>
    <w:rsid w:val="00BD51D3"/>
    <w:rsid w:val="00BD60C0"/>
    <w:rsid w:val="00BE34FF"/>
    <w:rsid w:val="00BE3F20"/>
    <w:rsid w:val="00BE4F02"/>
    <w:rsid w:val="00BE53A5"/>
    <w:rsid w:val="00BE7A61"/>
    <w:rsid w:val="00BF4538"/>
    <w:rsid w:val="00BF5CEC"/>
    <w:rsid w:val="00C00DB0"/>
    <w:rsid w:val="00C01160"/>
    <w:rsid w:val="00C0671D"/>
    <w:rsid w:val="00C104D2"/>
    <w:rsid w:val="00C11125"/>
    <w:rsid w:val="00C203D8"/>
    <w:rsid w:val="00C213E3"/>
    <w:rsid w:val="00C220E2"/>
    <w:rsid w:val="00C22505"/>
    <w:rsid w:val="00C24C5E"/>
    <w:rsid w:val="00C274DD"/>
    <w:rsid w:val="00C315E5"/>
    <w:rsid w:val="00C31C53"/>
    <w:rsid w:val="00C32CA8"/>
    <w:rsid w:val="00C35A47"/>
    <w:rsid w:val="00C36C56"/>
    <w:rsid w:val="00C40B94"/>
    <w:rsid w:val="00C4124E"/>
    <w:rsid w:val="00C431B1"/>
    <w:rsid w:val="00C50EDA"/>
    <w:rsid w:val="00C56547"/>
    <w:rsid w:val="00C60904"/>
    <w:rsid w:val="00C6201F"/>
    <w:rsid w:val="00C6337E"/>
    <w:rsid w:val="00C65E21"/>
    <w:rsid w:val="00C70410"/>
    <w:rsid w:val="00C7205A"/>
    <w:rsid w:val="00C72321"/>
    <w:rsid w:val="00C74DD6"/>
    <w:rsid w:val="00C76B4F"/>
    <w:rsid w:val="00C77021"/>
    <w:rsid w:val="00C80858"/>
    <w:rsid w:val="00C8243C"/>
    <w:rsid w:val="00C8354E"/>
    <w:rsid w:val="00C83B09"/>
    <w:rsid w:val="00C847E7"/>
    <w:rsid w:val="00C862A6"/>
    <w:rsid w:val="00C91B75"/>
    <w:rsid w:val="00C9674B"/>
    <w:rsid w:val="00C975BB"/>
    <w:rsid w:val="00CA24C8"/>
    <w:rsid w:val="00CA3158"/>
    <w:rsid w:val="00CA659E"/>
    <w:rsid w:val="00CB0854"/>
    <w:rsid w:val="00CB32CC"/>
    <w:rsid w:val="00CB4307"/>
    <w:rsid w:val="00CB4A7B"/>
    <w:rsid w:val="00CB6269"/>
    <w:rsid w:val="00CB69C7"/>
    <w:rsid w:val="00CB6B98"/>
    <w:rsid w:val="00CB74F1"/>
    <w:rsid w:val="00CC0625"/>
    <w:rsid w:val="00CC2B14"/>
    <w:rsid w:val="00CC68BD"/>
    <w:rsid w:val="00CC7582"/>
    <w:rsid w:val="00CD2DD7"/>
    <w:rsid w:val="00CD455E"/>
    <w:rsid w:val="00CD4CAE"/>
    <w:rsid w:val="00CD50E0"/>
    <w:rsid w:val="00CD52D3"/>
    <w:rsid w:val="00CD6182"/>
    <w:rsid w:val="00CD6E1C"/>
    <w:rsid w:val="00CE0343"/>
    <w:rsid w:val="00CE4BC1"/>
    <w:rsid w:val="00CE66D5"/>
    <w:rsid w:val="00CE6D2A"/>
    <w:rsid w:val="00CF1810"/>
    <w:rsid w:val="00CF258B"/>
    <w:rsid w:val="00CF3703"/>
    <w:rsid w:val="00CF74F0"/>
    <w:rsid w:val="00CF7B8D"/>
    <w:rsid w:val="00D013D7"/>
    <w:rsid w:val="00D02EEE"/>
    <w:rsid w:val="00D109DB"/>
    <w:rsid w:val="00D11983"/>
    <w:rsid w:val="00D15070"/>
    <w:rsid w:val="00D158D5"/>
    <w:rsid w:val="00D162A3"/>
    <w:rsid w:val="00D17C62"/>
    <w:rsid w:val="00D243C7"/>
    <w:rsid w:val="00D251FA"/>
    <w:rsid w:val="00D254A3"/>
    <w:rsid w:val="00D25E56"/>
    <w:rsid w:val="00D305F0"/>
    <w:rsid w:val="00D33884"/>
    <w:rsid w:val="00D37425"/>
    <w:rsid w:val="00D40076"/>
    <w:rsid w:val="00D512A6"/>
    <w:rsid w:val="00D514BA"/>
    <w:rsid w:val="00D523D2"/>
    <w:rsid w:val="00D53073"/>
    <w:rsid w:val="00D548CF"/>
    <w:rsid w:val="00D5672E"/>
    <w:rsid w:val="00D61AF8"/>
    <w:rsid w:val="00D61B71"/>
    <w:rsid w:val="00D62F49"/>
    <w:rsid w:val="00D63B83"/>
    <w:rsid w:val="00D74383"/>
    <w:rsid w:val="00D74CB9"/>
    <w:rsid w:val="00D76FE5"/>
    <w:rsid w:val="00D80276"/>
    <w:rsid w:val="00D84813"/>
    <w:rsid w:val="00D857DF"/>
    <w:rsid w:val="00D86EF6"/>
    <w:rsid w:val="00D91F56"/>
    <w:rsid w:val="00D936C6"/>
    <w:rsid w:val="00D93A23"/>
    <w:rsid w:val="00D94B0B"/>
    <w:rsid w:val="00D96212"/>
    <w:rsid w:val="00D9749B"/>
    <w:rsid w:val="00D975C6"/>
    <w:rsid w:val="00DA170E"/>
    <w:rsid w:val="00DA3D1C"/>
    <w:rsid w:val="00DB5DF2"/>
    <w:rsid w:val="00DB62C7"/>
    <w:rsid w:val="00DB639F"/>
    <w:rsid w:val="00DB6489"/>
    <w:rsid w:val="00DC155D"/>
    <w:rsid w:val="00DC186F"/>
    <w:rsid w:val="00DC2F8C"/>
    <w:rsid w:val="00DC4C80"/>
    <w:rsid w:val="00DD1645"/>
    <w:rsid w:val="00DD20EF"/>
    <w:rsid w:val="00DD4560"/>
    <w:rsid w:val="00DD6117"/>
    <w:rsid w:val="00DD74EF"/>
    <w:rsid w:val="00DD7E74"/>
    <w:rsid w:val="00DE2EC6"/>
    <w:rsid w:val="00DE3592"/>
    <w:rsid w:val="00DE4359"/>
    <w:rsid w:val="00DE4D81"/>
    <w:rsid w:val="00DF0C99"/>
    <w:rsid w:val="00DF2981"/>
    <w:rsid w:val="00DF6447"/>
    <w:rsid w:val="00E001D5"/>
    <w:rsid w:val="00E02556"/>
    <w:rsid w:val="00E031C6"/>
    <w:rsid w:val="00E03643"/>
    <w:rsid w:val="00E1046B"/>
    <w:rsid w:val="00E13BF5"/>
    <w:rsid w:val="00E143E4"/>
    <w:rsid w:val="00E14F3E"/>
    <w:rsid w:val="00E16F2B"/>
    <w:rsid w:val="00E2125E"/>
    <w:rsid w:val="00E21C77"/>
    <w:rsid w:val="00E238BB"/>
    <w:rsid w:val="00E27615"/>
    <w:rsid w:val="00E3036E"/>
    <w:rsid w:val="00E30FFF"/>
    <w:rsid w:val="00E3106A"/>
    <w:rsid w:val="00E319DE"/>
    <w:rsid w:val="00E35E60"/>
    <w:rsid w:val="00E3627D"/>
    <w:rsid w:val="00E4101D"/>
    <w:rsid w:val="00E44555"/>
    <w:rsid w:val="00E450CB"/>
    <w:rsid w:val="00E51552"/>
    <w:rsid w:val="00E56D76"/>
    <w:rsid w:val="00E57798"/>
    <w:rsid w:val="00E60EEA"/>
    <w:rsid w:val="00E64B17"/>
    <w:rsid w:val="00E655BC"/>
    <w:rsid w:val="00E66160"/>
    <w:rsid w:val="00E66B02"/>
    <w:rsid w:val="00E741E6"/>
    <w:rsid w:val="00E763A7"/>
    <w:rsid w:val="00E81CE1"/>
    <w:rsid w:val="00E83EA3"/>
    <w:rsid w:val="00E85AA4"/>
    <w:rsid w:val="00E937A8"/>
    <w:rsid w:val="00E93B8A"/>
    <w:rsid w:val="00E953A3"/>
    <w:rsid w:val="00E956D1"/>
    <w:rsid w:val="00E971B5"/>
    <w:rsid w:val="00EA0DC4"/>
    <w:rsid w:val="00EA3B4D"/>
    <w:rsid w:val="00EA49B1"/>
    <w:rsid w:val="00EA6F3E"/>
    <w:rsid w:val="00EB008A"/>
    <w:rsid w:val="00EB08CC"/>
    <w:rsid w:val="00EB28F1"/>
    <w:rsid w:val="00EB4890"/>
    <w:rsid w:val="00EB4B25"/>
    <w:rsid w:val="00EB57CD"/>
    <w:rsid w:val="00EC0BDF"/>
    <w:rsid w:val="00EC3A54"/>
    <w:rsid w:val="00EC4221"/>
    <w:rsid w:val="00EC51C6"/>
    <w:rsid w:val="00EC674C"/>
    <w:rsid w:val="00ED0566"/>
    <w:rsid w:val="00ED2734"/>
    <w:rsid w:val="00ED57FA"/>
    <w:rsid w:val="00ED67A0"/>
    <w:rsid w:val="00EE5876"/>
    <w:rsid w:val="00EF087D"/>
    <w:rsid w:val="00EF1413"/>
    <w:rsid w:val="00EF1A3A"/>
    <w:rsid w:val="00EF344D"/>
    <w:rsid w:val="00EF5E66"/>
    <w:rsid w:val="00F01F92"/>
    <w:rsid w:val="00F02C0C"/>
    <w:rsid w:val="00F0563E"/>
    <w:rsid w:val="00F07937"/>
    <w:rsid w:val="00F101A3"/>
    <w:rsid w:val="00F12707"/>
    <w:rsid w:val="00F14BB5"/>
    <w:rsid w:val="00F16BD0"/>
    <w:rsid w:val="00F173F1"/>
    <w:rsid w:val="00F17C6A"/>
    <w:rsid w:val="00F20BFD"/>
    <w:rsid w:val="00F223B5"/>
    <w:rsid w:val="00F247C2"/>
    <w:rsid w:val="00F26851"/>
    <w:rsid w:val="00F26B7D"/>
    <w:rsid w:val="00F301B7"/>
    <w:rsid w:val="00F31D05"/>
    <w:rsid w:val="00F3381D"/>
    <w:rsid w:val="00F34946"/>
    <w:rsid w:val="00F350C9"/>
    <w:rsid w:val="00F364B3"/>
    <w:rsid w:val="00F36F17"/>
    <w:rsid w:val="00F37D21"/>
    <w:rsid w:val="00F44393"/>
    <w:rsid w:val="00F45EE2"/>
    <w:rsid w:val="00F50670"/>
    <w:rsid w:val="00F51432"/>
    <w:rsid w:val="00F55611"/>
    <w:rsid w:val="00F56C84"/>
    <w:rsid w:val="00F5714B"/>
    <w:rsid w:val="00F57C3A"/>
    <w:rsid w:val="00F62324"/>
    <w:rsid w:val="00F62833"/>
    <w:rsid w:val="00F62B3F"/>
    <w:rsid w:val="00F67767"/>
    <w:rsid w:val="00F718BF"/>
    <w:rsid w:val="00F74E38"/>
    <w:rsid w:val="00F750E8"/>
    <w:rsid w:val="00F76673"/>
    <w:rsid w:val="00F7672F"/>
    <w:rsid w:val="00F800FD"/>
    <w:rsid w:val="00F81CB2"/>
    <w:rsid w:val="00F82D90"/>
    <w:rsid w:val="00F83C6F"/>
    <w:rsid w:val="00F852D3"/>
    <w:rsid w:val="00F853C9"/>
    <w:rsid w:val="00F86861"/>
    <w:rsid w:val="00F86B9D"/>
    <w:rsid w:val="00F92B95"/>
    <w:rsid w:val="00F931FA"/>
    <w:rsid w:val="00F9475A"/>
    <w:rsid w:val="00F94DB0"/>
    <w:rsid w:val="00F95B46"/>
    <w:rsid w:val="00F95D33"/>
    <w:rsid w:val="00F96087"/>
    <w:rsid w:val="00FA63D0"/>
    <w:rsid w:val="00FB3284"/>
    <w:rsid w:val="00FB5B91"/>
    <w:rsid w:val="00FB5FF6"/>
    <w:rsid w:val="00FB74F0"/>
    <w:rsid w:val="00FB77FE"/>
    <w:rsid w:val="00FC063F"/>
    <w:rsid w:val="00FC5D94"/>
    <w:rsid w:val="00FD3C42"/>
    <w:rsid w:val="00FD670A"/>
    <w:rsid w:val="00FE2CCD"/>
    <w:rsid w:val="00FE4024"/>
    <w:rsid w:val="00FE5483"/>
    <w:rsid w:val="00FE5B9D"/>
    <w:rsid w:val="00FE5C02"/>
    <w:rsid w:val="00FE74E2"/>
    <w:rsid w:val="00FF0254"/>
    <w:rsid w:val="00FF1F64"/>
    <w:rsid w:val="00FF476F"/>
    <w:rsid w:val="00FF632B"/>
    <w:rsid w:val="00FF73BC"/>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rules v:ext="edit">
        <o:r id="V:Rule12" type="connector" idref="#_x0000_s1074"/>
        <o:r id="V:Rule13" type="connector" idref="#_x0000_s1067"/>
        <o:r id="V:Rule14" type="connector" idref="#_x0000_s1075"/>
        <o:r id="V:Rule15" type="connector" idref="#_x0000_s1072"/>
        <o:r id="V:Rule16" type="connector" idref="#_x0000_s1068"/>
        <o:r id="V:Rule17" type="connector" idref="#_x0000_s1071"/>
        <o:r id="V:Rule18" type="connector" idref="#_x0000_s1065"/>
        <o:r id="V:Rule19" type="connector" idref="#_x0000_s1073"/>
        <o:r id="V:Rule20" type="connector" idref="#_x0000_s1066"/>
        <o:r id="V:Rule21" type="connector" idref="#_x0000_s1070"/>
        <o:r id="V:Rule22"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058F"/>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7B058F"/>
    <w:rPr>
      <w:rFonts w:ascii="Tahoma" w:hAnsi="Tahoma" w:cs="Angsana New"/>
      <w:sz w:val="16"/>
      <w:szCs w:val="20"/>
    </w:rPr>
  </w:style>
  <w:style w:type="paragraph" w:styleId="a5">
    <w:name w:val="List Paragraph"/>
    <w:basedOn w:val="a"/>
    <w:uiPriority w:val="34"/>
    <w:qFormat/>
    <w:rsid w:val="00B11D4C"/>
    <w:pPr>
      <w:ind w:left="720"/>
      <w:contextualSpacing/>
    </w:pPr>
  </w:style>
  <w:style w:type="table" w:styleId="a6">
    <w:name w:val="Table Grid"/>
    <w:basedOn w:val="a1"/>
    <w:uiPriority w:val="59"/>
    <w:rsid w:val="008E7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21035"/>
    <w:pPr>
      <w:autoSpaceDE w:val="0"/>
      <w:autoSpaceDN w:val="0"/>
      <w:adjustRightInd w:val="0"/>
      <w:spacing w:after="0" w:line="240" w:lineRule="auto"/>
    </w:pPr>
    <w:rPr>
      <w:rFonts w:ascii="TH SarabunPSK" w:hAnsi="TH SarabunPSK" w:cs="TH SarabunPSK"/>
      <w:color w:val="000000"/>
      <w:sz w:val="24"/>
      <w:szCs w:val="24"/>
    </w:rPr>
  </w:style>
  <w:style w:type="character" w:styleId="a7">
    <w:name w:val="Hyperlink"/>
    <w:basedOn w:val="a0"/>
    <w:uiPriority w:val="99"/>
    <w:unhideWhenUsed/>
    <w:rsid w:val="005B62F3"/>
    <w:rPr>
      <w:color w:val="0000FF" w:themeColor="hyperlink"/>
      <w:u w:val="single"/>
    </w:rPr>
  </w:style>
  <w:style w:type="paragraph" w:styleId="a8">
    <w:name w:val="Normal (Web)"/>
    <w:basedOn w:val="a"/>
    <w:uiPriority w:val="99"/>
    <w:unhideWhenUsed/>
    <w:rsid w:val="00C32CA8"/>
    <w:pPr>
      <w:spacing w:before="100" w:beforeAutospacing="1" w:after="100" w:afterAutospacing="1" w:line="240" w:lineRule="auto"/>
    </w:pPr>
    <w:rPr>
      <w:rFonts w:ascii="Tahoma" w:eastAsia="Times New Roman" w:hAnsi="Tahoma" w:cs="Tahoma"/>
      <w:sz w:val="24"/>
      <w:szCs w:val="24"/>
    </w:rPr>
  </w:style>
  <w:style w:type="character" w:styleId="a9">
    <w:name w:val="Strong"/>
    <w:basedOn w:val="a0"/>
    <w:uiPriority w:val="22"/>
    <w:qFormat/>
    <w:rsid w:val="00AB59E9"/>
    <w:rPr>
      <w:b/>
      <w:bCs/>
    </w:rPr>
  </w:style>
  <w:style w:type="paragraph" w:styleId="aa">
    <w:name w:val="footnote text"/>
    <w:basedOn w:val="a"/>
    <w:link w:val="ab"/>
    <w:uiPriority w:val="99"/>
    <w:semiHidden/>
    <w:unhideWhenUsed/>
    <w:rsid w:val="004B23B6"/>
    <w:pPr>
      <w:spacing w:after="0" w:line="240" w:lineRule="auto"/>
    </w:pPr>
    <w:rPr>
      <w:sz w:val="20"/>
      <w:szCs w:val="25"/>
    </w:rPr>
  </w:style>
  <w:style w:type="character" w:customStyle="1" w:styleId="ab">
    <w:name w:val="ข้อความเชิงอรรถ อักขระ"/>
    <w:basedOn w:val="a0"/>
    <w:link w:val="aa"/>
    <w:uiPriority w:val="99"/>
    <w:semiHidden/>
    <w:rsid w:val="004B23B6"/>
    <w:rPr>
      <w:sz w:val="20"/>
      <w:szCs w:val="25"/>
    </w:rPr>
  </w:style>
  <w:style w:type="character" w:styleId="ac">
    <w:name w:val="footnote reference"/>
    <w:basedOn w:val="a0"/>
    <w:uiPriority w:val="99"/>
    <w:semiHidden/>
    <w:unhideWhenUsed/>
    <w:rsid w:val="004B23B6"/>
    <w:rPr>
      <w:sz w:val="32"/>
      <w:szCs w:val="32"/>
      <w:vertAlign w:val="superscript"/>
    </w:rPr>
  </w:style>
  <w:style w:type="character" w:styleId="ad">
    <w:name w:val="annotation reference"/>
    <w:basedOn w:val="a0"/>
    <w:uiPriority w:val="99"/>
    <w:semiHidden/>
    <w:unhideWhenUsed/>
    <w:rsid w:val="00C83B09"/>
    <w:rPr>
      <w:sz w:val="16"/>
      <w:szCs w:val="18"/>
    </w:rPr>
  </w:style>
  <w:style w:type="paragraph" w:styleId="ae">
    <w:name w:val="annotation text"/>
    <w:basedOn w:val="a"/>
    <w:link w:val="af"/>
    <w:uiPriority w:val="99"/>
    <w:semiHidden/>
    <w:unhideWhenUsed/>
    <w:rsid w:val="00C83B09"/>
    <w:pPr>
      <w:spacing w:line="240" w:lineRule="auto"/>
    </w:pPr>
    <w:rPr>
      <w:sz w:val="20"/>
      <w:szCs w:val="25"/>
    </w:rPr>
  </w:style>
  <w:style w:type="character" w:customStyle="1" w:styleId="af">
    <w:name w:val="ข้อความข้อคิดเห็น อักขระ"/>
    <w:basedOn w:val="a0"/>
    <w:link w:val="ae"/>
    <w:uiPriority w:val="99"/>
    <w:semiHidden/>
    <w:rsid w:val="00C83B09"/>
    <w:rPr>
      <w:sz w:val="20"/>
      <w:szCs w:val="25"/>
    </w:rPr>
  </w:style>
  <w:style w:type="paragraph" w:styleId="af0">
    <w:name w:val="annotation subject"/>
    <w:basedOn w:val="ae"/>
    <w:next w:val="ae"/>
    <w:link w:val="af1"/>
    <w:uiPriority w:val="99"/>
    <w:semiHidden/>
    <w:unhideWhenUsed/>
    <w:rsid w:val="00C83B09"/>
    <w:rPr>
      <w:b/>
      <w:bCs/>
    </w:rPr>
  </w:style>
  <w:style w:type="character" w:customStyle="1" w:styleId="af1">
    <w:name w:val="ชื่อเรื่องของข้อคิดเห็น อักขระ"/>
    <w:basedOn w:val="af"/>
    <w:link w:val="af0"/>
    <w:uiPriority w:val="99"/>
    <w:semiHidden/>
    <w:rsid w:val="00C83B09"/>
    <w:rPr>
      <w:b/>
      <w:bCs/>
    </w:rPr>
  </w:style>
  <w:style w:type="character" w:styleId="af2">
    <w:name w:val="FollowedHyperlink"/>
    <w:basedOn w:val="a0"/>
    <w:uiPriority w:val="99"/>
    <w:semiHidden/>
    <w:unhideWhenUsed/>
    <w:rsid w:val="004F54E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82618947">
      <w:bodyDiv w:val="1"/>
      <w:marLeft w:val="0"/>
      <w:marRight w:val="0"/>
      <w:marTop w:val="0"/>
      <w:marBottom w:val="0"/>
      <w:divBdr>
        <w:top w:val="none" w:sz="0" w:space="0" w:color="auto"/>
        <w:left w:val="none" w:sz="0" w:space="0" w:color="auto"/>
        <w:bottom w:val="none" w:sz="0" w:space="0" w:color="auto"/>
        <w:right w:val="none" w:sz="0" w:space="0" w:color="auto"/>
      </w:divBdr>
      <w:divsChild>
        <w:div w:id="1303582178">
          <w:marLeft w:val="0"/>
          <w:marRight w:val="0"/>
          <w:marTop w:val="0"/>
          <w:marBottom w:val="0"/>
          <w:divBdr>
            <w:top w:val="none" w:sz="0" w:space="0" w:color="auto"/>
            <w:left w:val="none" w:sz="0" w:space="0" w:color="auto"/>
            <w:bottom w:val="none" w:sz="0" w:space="0" w:color="auto"/>
            <w:right w:val="none" w:sz="0" w:space="0" w:color="auto"/>
          </w:divBdr>
          <w:divsChild>
            <w:div w:id="56898145">
              <w:marLeft w:val="0"/>
              <w:marRight w:val="0"/>
              <w:marTop w:val="0"/>
              <w:marBottom w:val="0"/>
              <w:divBdr>
                <w:top w:val="none" w:sz="0" w:space="0" w:color="auto"/>
                <w:left w:val="none" w:sz="0" w:space="0" w:color="auto"/>
                <w:bottom w:val="none" w:sz="0" w:space="0" w:color="auto"/>
                <w:right w:val="none" w:sz="0" w:space="0" w:color="auto"/>
              </w:divBdr>
              <w:divsChild>
                <w:div w:id="147293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80678">
      <w:bodyDiv w:val="1"/>
      <w:marLeft w:val="0"/>
      <w:marRight w:val="0"/>
      <w:marTop w:val="0"/>
      <w:marBottom w:val="0"/>
      <w:divBdr>
        <w:top w:val="none" w:sz="0" w:space="0" w:color="auto"/>
        <w:left w:val="none" w:sz="0" w:space="0" w:color="auto"/>
        <w:bottom w:val="none" w:sz="0" w:space="0" w:color="auto"/>
        <w:right w:val="none" w:sz="0" w:space="0" w:color="auto"/>
      </w:divBdr>
    </w:div>
    <w:div w:id="374963834">
      <w:bodyDiv w:val="1"/>
      <w:marLeft w:val="0"/>
      <w:marRight w:val="0"/>
      <w:marTop w:val="0"/>
      <w:marBottom w:val="0"/>
      <w:divBdr>
        <w:top w:val="none" w:sz="0" w:space="0" w:color="auto"/>
        <w:left w:val="none" w:sz="0" w:space="0" w:color="auto"/>
        <w:bottom w:val="none" w:sz="0" w:space="0" w:color="auto"/>
        <w:right w:val="none" w:sz="0" w:space="0" w:color="auto"/>
      </w:divBdr>
      <w:divsChild>
        <w:div w:id="265500126">
          <w:marLeft w:val="0"/>
          <w:marRight w:val="0"/>
          <w:marTop w:val="0"/>
          <w:marBottom w:val="0"/>
          <w:divBdr>
            <w:top w:val="none" w:sz="0" w:space="0" w:color="auto"/>
            <w:left w:val="none" w:sz="0" w:space="0" w:color="auto"/>
            <w:bottom w:val="none" w:sz="0" w:space="0" w:color="auto"/>
            <w:right w:val="none" w:sz="0" w:space="0" w:color="auto"/>
          </w:divBdr>
          <w:divsChild>
            <w:div w:id="1240362406">
              <w:marLeft w:val="0"/>
              <w:marRight w:val="0"/>
              <w:marTop w:val="0"/>
              <w:marBottom w:val="0"/>
              <w:divBdr>
                <w:top w:val="none" w:sz="0" w:space="0" w:color="auto"/>
                <w:left w:val="none" w:sz="0" w:space="0" w:color="auto"/>
                <w:bottom w:val="none" w:sz="0" w:space="0" w:color="auto"/>
                <w:right w:val="none" w:sz="0" w:space="0" w:color="auto"/>
              </w:divBdr>
              <w:divsChild>
                <w:div w:id="110927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02403">
      <w:bodyDiv w:val="1"/>
      <w:marLeft w:val="0"/>
      <w:marRight w:val="0"/>
      <w:marTop w:val="0"/>
      <w:marBottom w:val="0"/>
      <w:divBdr>
        <w:top w:val="none" w:sz="0" w:space="0" w:color="auto"/>
        <w:left w:val="none" w:sz="0" w:space="0" w:color="auto"/>
        <w:bottom w:val="none" w:sz="0" w:space="0" w:color="auto"/>
        <w:right w:val="none" w:sz="0" w:space="0" w:color="auto"/>
      </w:divBdr>
    </w:div>
    <w:div w:id="403141222">
      <w:bodyDiv w:val="1"/>
      <w:marLeft w:val="0"/>
      <w:marRight w:val="0"/>
      <w:marTop w:val="0"/>
      <w:marBottom w:val="0"/>
      <w:divBdr>
        <w:top w:val="none" w:sz="0" w:space="0" w:color="auto"/>
        <w:left w:val="none" w:sz="0" w:space="0" w:color="auto"/>
        <w:bottom w:val="none" w:sz="0" w:space="0" w:color="auto"/>
        <w:right w:val="none" w:sz="0" w:space="0" w:color="auto"/>
      </w:divBdr>
    </w:div>
    <w:div w:id="488443403">
      <w:bodyDiv w:val="1"/>
      <w:marLeft w:val="0"/>
      <w:marRight w:val="0"/>
      <w:marTop w:val="0"/>
      <w:marBottom w:val="0"/>
      <w:divBdr>
        <w:top w:val="none" w:sz="0" w:space="0" w:color="auto"/>
        <w:left w:val="none" w:sz="0" w:space="0" w:color="auto"/>
        <w:bottom w:val="none" w:sz="0" w:space="0" w:color="auto"/>
        <w:right w:val="none" w:sz="0" w:space="0" w:color="auto"/>
      </w:divBdr>
      <w:divsChild>
        <w:div w:id="1723865564">
          <w:marLeft w:val="0"/>
          <w:marRight w:val="0"/>
          <w:marTop w:val="0"/>
          <w:marBottom w:val="0"/>
          <w:divBdr>
            <w:top w:val="none" w:sz="0" w:space="0" w:color="auto"/>
            <w:left w:val="none" w:sz="0" w:space="0" w:color="auto"/>
            <w:bottom w:val="none" w:sz="0" w:space="0" w:color="auto"/>
            <w:right w:val="none" w:sz="0" w:space="0" w:color="auto"/>
          </w:divBdr>
          <w:divsChild>
            <w:div w:id="10177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4173">
      <w:bodyDiv w:val="1"/>
      <w:marLeft w:val="0"/>
      <w:marRight w:val="0"/>
      <w:marTop w:val="0"/>
      <w:marBottom w:val="0"/>
      <w:divBdr>
        <w:top w:val="none" w:sz="0" w:space="0" w:color="auto"/>
        <w:left w:val="none" w:sz="0" w:space="0" w:color="auto"/>
        <w:bottom w:val="none" w:sz="0" w:space="0" w:color="auto"/>
        <w:right w:val="none" w:sz="0" w:space="0" w:color="auto"/>
      </w:divBdr>
    </w:div>
    <w:div w:id="613026230">
      <w:bodyDiv w:val="1"/>
      <w:marLeft w:val="0"/>
      <w:marRight w:val="0"/>
      <w:marTop w:val="0"/>
      <w:marBottom w:val="0"/>
      <w:divBdr>
        <w:top w:val="none" w:sz="0" w:space="0" w:color="auto"/>
        <w:left w:val="none" w:sz="0" w:space="0" w:color="auto"/>
        <w:bottom w:val="none" w:sz="0" w:space="0" w:color="auto"/>
        <w:right w:val="none" w:sz="0" w:space="0" w:color="auto"/>
      </w:divBdr>
      <w:divsChild>
        <w:div w:id="942764728">
          <w:marLeft w:val="0"/>
          <w:marRight w:val="0"/>
          <w:marTop w:val="600"/>
          <w:marBottom w:val="450"/>
          <w:divBdr>
            <w:top w:val="none" w:sz="0" w:space="0" w:color="auto"/>
            <w:left w:val="none" w:sz="0" w:space="0" w:color="auto"/>
            <w:bottom w:val="none" w:sz="0" w:space="0" w:color="auto"/>
            <w:right w:val="none" w:sz="0" w:space="0" w:color="auto"/>
          </w:divBdr>
          <w:divsChild>
            <w:div w:id="1672833370">
              <w:marLeft w:val="0"/>
              <w:marRight w:val="0"/>
              <w:marTop w:val="0"/>
              <w:marBottom w:val="0"/>
              <w:divBdr>
                <w:top w:val="none" w:sz="0" w:space="0" w:color="auto"/>
                <w:left w:val="none" w:sz="0" w:space="0" w:color="auto"/>
                <w:bottom w:val="none" w:sz="0" w:space="0" w:color="auto"/>
                <w:right w:val="none" w:sz="0" w:space="0" w:color="auto"/>
              </w:divBdr>
              <w:divsChild>
                <w:div w:id="1131559002">
                  <w:marLeft w:val="600"/>
                  <w:marRight w:val="0"/>
                  <w:marTop w:val="0"/>
                  <w:marBottom w:val="0"/>
                  <w:divBdr>
                    <w:top w:val="none" w:sz="0" w:space="0" w:color="auto"/>
                    <w:left w:val="none" w:sz="0" w:space="0" w:color="auto"/>
                    <w:bottom w:val="none" w:sz="0" w:space="0" w:color="auto"/>
                    <w:right w:val="none" w:sz="0" w:space="0" w:color="auto"/>
                  </w:divBdr>
                  <w:divsChild>
                    <w:div w:id="203353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13755">
      <w:bodyDiv w:val="1"/>
      <w:marLeft w:val="0"/>
      <w:marRight w:val="0"/>
      <w:marTop w:val="0"/>
      <w:marBottom w:val="0"/>
      <w:divBdr>
        <w:top w:val="none" w:sz="0" w:space="0" w:color="auto"/>
        <w:left w:val="none" w:sz="0" w:space="0" w:color="auto"/>
        <w:bottom w:val="none" w:sz="0" w:space="0" w:color="auto"/>
        <w:right w:val="none" w:sz="0" w:space="0" w:color="auto"/>
      </w:divBdr>
    </w:div>
    <w:div w:id="636033549">
      <w:bodyDiv w:val="1"/>
      <w:marLeft w:val="0"/>
      <w:marRight w:val="0"/>
      <w:marTop w:val="0"/>
      <w:marBottom w:val="0"/>
      <w:divBdr>
        <w:top w:val="none" w:sz="0" w:space="0" w:color="auto"/>
        <w:left w:val="none" w:sz="0" w:space="0" w:color="auto"/>
        <w:bottom w:val="none" w:sz="0" w:space="0" w:color="auto"/>
        <w:right w:val="none" w:sz="0" w:space="0" w:color="auto"/>
      </w:divBdr>
    </w:div>
    <w:div w:id="822701144">
      <w:bodyDiv w:val="1"/>
      <w:marLeft w:val="0"/>
      <w:marRight w:val="0"/>
      <w:marTop w:val="0"/>
      <w:marBottom w:val="0"/>
      <w:divBdr>
        <w:top w:val="none" w:sz="0" w:space="0" w:color="auto"/>
        <w:left w:val="none" w:sz="0" w:space="0" w:color="auto"/>
        <w:bottom w:val="none" w:sz="0" w:space="0" w:color="auto"/>
        <w:right w:val="none" w:sz="0" w:space="0" w:color="auto"/>
      </w:divBdr>
      <w:divsChild>
        <w:div w:id="1676613531">
          <w:marLeft w:val="0"/>
          <w:marRight w:val="0"/>
          <w:marTop w:val="600"/>
          <w:marBottom w:val="450"/>
          <w:divBdr>
            <w:top w:val="none" w:sz="0" w:space="0" w:color="auto"/>
            <w:left w:val="none" w:sz="0" w:space="0" w:color="auto"/>
            <w:bottom w:val="none" w:sz="0" w:space="0" w:color="auto"/>
            <w:right w:val="none" w:sz="0" w:space="0" w:color="auto"/>
          </w:divBdr>
          <w:divsChild>
            <w:div w:id="1741901068">
              <w:marLeft w:val="0"/>
              <w:marRight w:val="0"/>
              <w:marTop w:val="0"/>
              <w:marBottom w:val="0"/>
              <w:divBdr>
                <w:top w:val="none" w:sz="0" w:space="0" w:color="auto"/>
                <w:left w:val="none" w:sz="0" w:space="0" w:color="auto"/>
                <w:bottom w:val="none" w:sz="0" w:space="0" w:color="auto"/>
                <w:right w:val="none" w:sz="0" w:space="0" w:color="auto"/>
              </w:divBdr>
              <w:divsChild>
                <w:div w:id="1766415586">
                  <w:marLeft w:val="600"/>
                  <w:marRight w:val="0"/>
                  <w:marTop w:val="0"/>
                  <w:marBottom w:val="0"/>
                  <w:divBdr>
                    <w:top w:val="none" w:sz="0" w:space="0" w:color="auto"/>
                    <w:left w:val="none" w:sz="0" w:space="0" w:color="auto"/>
                    <w:bottom w:val="none" w:sz="0" w:space="0" w:color="auto"/>
                    <w:right w:val="none" w:sz="0" w:space="0" w:color="auto"/>
                  </w:divBdr>
                  <w:divsChild>
                    <w:div w:id="15604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256500">
      <w:bodyDiv w:val="1"/>
      <w:marLeft w:val="0"/>
      <w:marRight w:val="0"/>
      <w:marTop w:val="0"/>
      <w:marBottom w:val="0"/>
      <w:divBdr>
        <w:top w:val="none" w:sz="0" w:space="0" w:color="auto"/>
        <w:left w:val="none" w:sz="0" w:space="0" w:color="auto"/>
        <w:bottom w:val="none" w:sz="0" w:space="0" w:color="auto"/>
        <w:right w:val="none" w:sz="0" w:space="0" w:color="auto"/>
      </w:divBdr>
    </w:div>
    <w:div w:id="1177842645">
      <w:bodyDiv w:val="1"/>
      <w:marLeft w:val="0"/>
      <w:marRight w:val="0"/>
      <w:marTop w:val="0"/>
      <w:marBottom w:val="0"/>
      <w:divBdr>
        <w:top w:val="none" w:sz="0" w:space="0" w:color="auto"/>
        <w:left w:val="none" w:sz="0" w:space="0" w:color="auto"/>
        <w:bottom w:val="none" w:sz="0" w:space="0" w:color="auto"/>
        <w:right w:val="none" w:sz="0" w:space="0" w:color="auto"/>
      </w:divBdr>
    </w:div>
    <w:div w:id="1178806866">
      <w:bodyDiv w:val="1"/>
      <w:marLeft w:val="0"/>
      <w:marRight w:val="0"/>
      <w:marTop w:val="0"/>
      <w:marBottom w:val="0"/>
      <w:divBdr>
        <w:top w:val="none" w:sz="0" w:space="0" w:color="auto"/>
        <w:left w:val="none" w:sz="0" w:space="0" w:color="auto"/>
        <w:bottom w:val="none" w:sz="0" w:space="0" w:color="auto"/>
        <w:right w:val="none" w:sz="0" w:space="0" w:color="auto"/>
      </w:divBdr>
      <w:divsChild>
        <w:div w:id="892740082">
          <w:marLeft w:val="0"/>
          <w:marRight w:val="0"/>
          <w:marTop w:val="600"/>
          <w:marBottom w:val="450"/>
          <w:divBdr>
            <w:top w:val="none" w:sz="0" w:space="0" w:color="auto"/>
            <w:left w:val="none" w:sz="0" w:space="0" w:color="auto"/>
            <w:bottom w:val="none" w:sz="0" w:space="0" w:color="auto"/>
            <w:right w:val="none" w:sz="0" w:space="0" w:color="auto"/>
          </w:divBdr>
          <w:divsChild>
            <w:div w:id="148257681">
              <w:marLeft w:val="0"/>
              <w:marRight w:val="0"/>
              <w:marTop w:val="0"/>
              <w:marBottom w:val="0"/>
              <w:divBdr>
                <w:top w:val="none" w:sz="0" w:space="0" w:color="auto"/>
                <w:left w:val="none" w:sz="0" w:space="0" w:color="auto"/>
                <w:bottom w:val="none" w:sz="0" w:space="0" w:color="auto"/>
                <w:right w:val="none" w:sz="0" w:space="0" w:color="auto"/>
              </w:divBdr>
              <w:divsChild>
                <w:div w:id="1969428285">
                  <w:marLeft w:val="600"/>
                  <w:marRight w:val="0"/>
                  <w:marTop w:val="0"/>
                  <w:marBottom w:val="0"/>
                  <w:divBdr>
                    <w:top w:val="none" w:sz="0" w:space="0" w:color="auto"/>
                    <w:left w:val="none" w:sz="0" w:space="0" w:color="auto"/>
                    <w:bottom w:val="none" w:sz="0" w:space="0" w:color="auto"/>
                    <w:right w:val="none" w:sz="0" w:space="0" w:color="auto"/>
                  </w:divBdr>
                  <w:divsChild>
                    <w:div w:id="19162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864497">
      <w:bodyDiv w:val="1"/>
      <w:marLeft w:val="0"/>
      <w:marRight w:val="0"/>
      <w:marTop w:val="0"/>
      <w:marBottom w:val="0"/>
      <w:divBdr>
        <w:top w:val="none" w:sz="0" w:space="0" w:color="auto"/>
        <w:left w:val="none" w:sz="0" w:space="0" w:color="auto"/>
        <w:bottom w:val="none" w:sz="0" w:space="0" w:color="auto"/>
        <w:right w:val="none" w:sz="0" w:space="0" w:color="auto"/>
      </w:divBdr>
    </w:div>
    <w:div w:id="1334838758">
      <w:bodyDiv w:val="1"/>
      <w:marLeft w:val="0"/>
      <w:marRight w:val="0"/>
      <w:marTop w:val="0"/>
      <w:marBottom w:val="0"/>
      <w:divBdr>
        <w:top w:val="none" w:sz="0" w:space="0" w:color="auto"/>
        <w:left w:val="none" w:sz="0" w:space="0" w:color="auto"/>
        <w:bottom w:val="none" w:sz="0" w:space="0" w:color="auto"/>
        <w:right w:val="none" w:sz="0" w:space="0" w:color="auto"/>
      </w:divBdr>
      <w:divsChild>
        <w:div w:id="594554225">
          <w:marLeft w:val="0"/>
          <w:marRight w:val="0"/>
          <w:marTop w:val="0"/>
          <w:marBottom w:val="0"/>
          <w:divBdr>
            <w:top w:val="none" w:sz="0" w:space="0" w:color="auto"/>
            <w:left w:val="none" w:sz="0" w:space="0" w:color="auto"/>
            <w:bottom w:val="none" w:sz="0" w:space="0" w:color="auto"/>
            <w:right w:val="none" w:sz="0" w:space="0" w:color="auto"/>
          </w:divBdr>
          <w:divsChild>
            <w:div w:id="726301058">
              <w:marLeft w:val="0"/>
              <w:marRight w:val="0"/>
              <w:marTop w:val="0"/>
              <w:marBottom w:val="0"/>
              <w:divBdr>
                <w:top w:val="none" w:sz="0" w:space="0" w:color="auto"/>
                <w:left w:val="none" w:sz="0" w:space="0" w:color="auto"/>
                <w:bottom w:val="none" w:sz="0" w:space="0" w:color="auto"/>
                <w:right w:val="none" w:sz="0" w:space="0" w:color="auto"/>
              </w:divBdr>
              <w:divsChild>
                <w:div w:id="148951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09227">
      <w:bodyDiv w:val="1"/>
      <w:marLeft w:val="0"/>
      <w:marRight w:val="0"/>
      <w:marTop w:val="0"/>
      <w:marBottom w:val="0"/>
      <w:divBdr>
        <w:top w:val="none" w:sz="0" w:space="0" w:color="auto"/>
        <w:left w:val="none" w:sz="0" w:space="0" w:color="auto"/>
        <w:bottom w:val="none" w:sz="0" w:space="0" w:color="auto"/>
        <w:right w:val="none" w:sz="0" w:space="0" w:color="auto"/>
      </w:divBdr>
    </w:div>
    <w:div w:id="1445226981">
      <w:bodyDiv w:val="1"/>
      <w:marLeft w:val="0"/>
      <w:marRight w:val="0"/>
      <w:marTop w:val="0"/>
      <w:marBottom w:val="0"/>
      <w:divBdr>
        <w:top w:val="none" w:sz="0" w:space="0" w:color="auto"/>
        <w:left w:val="none" w:sz="0" w:space="0" w:color="auto"/>
        <w:bottom w:val="none" w:sz="0" w:space="0" w:color="auto"/>
        <w:right w:val="none" w:sz="0" w:space="0" w:color="auto"/>
      </w:divBdr>
      <w:divsChild>
        <w:div w:id="1487549165">
          <w:marLeft w:val="0"/>
          <w:marRight w:val="0"/>
          <w:marTop w:val="0"/>
          <w:marBottom w:val="0"/>
          <w:divBdr>
            <w:top w:val="none" w:sz="0" w:space="0" w:color="auto"/>
            <w:left w:val="none" w:sz="0" w:space="0" w:color="auto"/>
            <w:bottom w:val="none" w:sz="0" w:space="0" w:color="auto"/>
            <w:right w:val="none" w:sz="0" w:space="0" w:color="auto"/>
          </w:divBdr>
          <w:divsChild>
            <w:div w:id="1727945980">
              <w:marLeft w:val="0"/>
              <w:marRight w:val="0"/>
              <w:marTop w:val="0"/>
              <w:marBottom w:val="0"/>
              <w:divBdr>
                <w:top w:val="none" w:sz="0" w:space="0" w:color="auto"/>
                <w:left w:val="none" w:sz="0" w:space="0" w:color="auto"/>
                <w:bottom w:val="none" w:sz="0" w:space="0" w:color="auto"/>
                <w:right w:val="none" w:sz="0" w:space="0" w:color="auto"/>
              </w:divBdr>
              <w:divsChild>
                <w:div w:id="183272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75275">
      <w:bodyDiv w:val="1"/>
      <w:marLeft w:val="0"/>
      <w:marRight w:val="0"/>
      <w:marTop w:val="0"/>
      <w:marBottom w:val="0"/>
      <w:divBdr>
        <w:top w:val="none" w:sz="0" w:space="0" w:color="auto"/>
        <w:left w:val="none" w:sz="0" w:space="0" w:color="auto"/>
        <w:bottom w:val="none" w:sz="0" w:space="0" w:color="auto"/>
        <w:right w:val="none" w:sz="0" w:space="0" w:color="auto"/>
      </w:divBdr>
      <w:divsChild>
        <w:div w:id="1055395166">
          <w:marLeft w:val="0"/>
          <w:marRight w:val="0"/>
          <w:marTop w:val="0"/>
          <w:marBottom w:val="0"/>
          <w:divBdr>
            <w:top w:val="none" w:sz="0" w:space="0" w:color="auto"/>
            <w:left w:val="none" w:sz="0" w:space="0" w:color="auto"/>
            <w:bottom w:val="none" w:sz="0" w:space="0" w:color="auto"/>
            <w:right w:val="none" w:sz="0" w:space="0" w:color="auto"/>
          </w:divBdr>
          <w:divsChild>
            <w:div w:id="188838044">
              <w:marLeft w:val="0"/>
              <w:marRight w:val="0"/>
              <w:marTop w:val="0"/>
              <w:marBottom w:val="0"/>
              <w:divBdr>
                <w:top w:val="none" w:sz="0" w:space="0" w:color="auto"/>
                <w:left w:val="none" w:sz="0" w:space="0" w:color="auto"/>
                <w:bottom w:val="none" w:sz="0" w:space="0" w:color="auto"/>
                <w:right w:val="none" w:sz="0" w:space="0" w:color="auto"/>
              </w:divBdr>
              <w:divsChild>
                <w:div w:id="967904188">
                  <w:marLeft w:val="0"/>
                  <w:marRight w:val="0"/>
                  <w:marTop w:val="0"/>
                  <w:marBottom w:val="0"/>
                  <w:divBdr>
                    <w:top w:val="none" w:sz="0" w:space="0" w:color="auto"/>
                    <w:left w:val="none" w:sz="0" w:space="0" w:color="auto"/>
                    <w:bottom w:val="none" w:sz="0" w:space="0" w:color="auto"/>
                    <w:right w:val="none" w:sz="0" w:space="0" w:color="auto"/>
                  </w:divBdr>
                </w:div>
                <w:div w:id="882599869">
                  <w:marLeft w:val="0"/>
                  <w:marRight w:val="0"/>
                  <w:marTop w:val="0"/>
                  <w:marBottom w:val="0"/>
                  <w:divBdr>
                    <w:top w:val="none" w:sz="0" w:space="0" w:color="auto"/>
                    <w:left w:val="none" w:sz="0" w:space="0" w:color="auto"/>
                    <w:bottom w:val="none" w:sz="0" w:space="0" w:color="auto"/>
                    <w:right w:val="none" w:sz="0" w:space="0" w:color="auto"/>
                  </w:divBdr>
                </w:div>
                <w:div w:id="1405910535">
                  <w:marLeft w:val="0"/>
                  <w:marRight w:val="0"/>
                  <w:marTop w:val="0"/>
                  <w:marBottom w:val="0"/>
                  <w:divBdr>
                    <w:top w:val="none" w:sz="0" w:space="0" w:color="auto"/>
                    <w:left w:val="none" w:sz="0" w:space="0" w:color="auto"/>
                    <w:bottom w:val="none" w:sz="0" w:space="0" w:color="auto"/>
                    <w:right w:val="none" w:sz="0" w:space="0" w:color="auto"/>
                  </w:divBdr>
                </w:div>
                <w:div w:id="113528600">
                  <w:marLeft w:val="0"/>
                  <w:marRight w:val="0"/>
                  <w:marTop w:val="0"/>
                  <w:marBottom w:val="0"/>
                  <w:divBdr>
                    <w:top w:val="none" w:sz="0" w:space="0" w:color="auto"/>
                    <w:left w:val="none" w:sz="0" w:space="0" w:color="auto"/>
                    <w:bottom w:val="none" w:sz="0" w:space="0" w:color="auto"/>
                    <w:right w:val="none" w:sz="0" w:space="0" w:color="auto"/>
                  </w:divBdr>
                </w:div>
                <w:div w:id="1676885074">
                  <w:marLeft w:val="0"/>
                  <w:marRight w:val="0"/>
                  <w:marTop w:val="0"/>
                  <w:marBottom w:val="0"/>
                  <w:divBdr>
                    <w:top w:val="none" w:sz="0" w:space="0" w:color="auto"/>
                    <w:left w:val="none" w:sz="0" w:space="0" w:color="auto"/>
                    <w:bottom w:val="none" w:sz="0" w:space="0" w:color="auto"/>
                    <w:right w:val="none" w:sz="0" w:space="0" w:color="auto"/>
                  </w:divBdr>
                </w:div>
                <w:div w:id="883174376">
                  <w:marLeft w:val="0"/>
                  <w:marRight w:val="0"/>
                  <w:marTop w:val="0"/>
                  <w:marBottom w:val="0"/>
                  <w:divBdr>
                    <w:top w:val="none" w:sz="0" w:space="0" w:color="auto"/>
                    <w:left w:val="none" w:sz="0" w:space="0" w:color="auto"/>
                    <w:bottom w:val="none" w:sz="0" w:space="0" w:color="auto"/>
                    <w:right w:val="none" w:sz="0" w:space="0" w:color="auto"/>
                  </w:divBdr>
                </w:div>
                <w:div w:id="1923835704">
                  <w:marLeft w:val="0"/>
                  <w:marRight w:val="0"/>
                  <w:marTop w:val="0"/>
                  <w:marBottom w:val="0"/>
                  <w:divBdr>
                    <w:top w:val="none" w:sz="0" w:space="0" w:color="auto"/>
                    <w:left w:val="none" w:sz="0" w:space="0" w:color="auto"/>
                    <w:bottom w:val="none" w:sz="0" w:space="0" w:color="auto"/>
                    <w:right w:val="none" w:sz="0" w:space="0" w:color="auto"/>
                  </w:divBdr>
                </w:div>
                <w:div w:id="16126976">
                  <w:marLeft w:val="0"/>
                  <w:marRight w:val="0"/>
                  <w:marTop w:val="0"/>
                  <w:marBottom w:val="0"/>
                  <w:divBdr>
                    <w:top w:val="none" w:sz="0" w:space="0" w:color="auto"/>
                    <w:left w:val="none" w:sz="0" w:space="0" w:color="auto"/>
                    <w:bottom w:val="none" w:sz="0" w:space="0" w:color="auto"/>
                    <w:right w:val="none" w:sz="0" w:space="0" w:color="auto"/>
                  </w:divBdr>
                </w:div>
                <w:div w:id="1624850260">
                  <w:marLeft w:val="0"/>
                  <w:marRight w:val="0"/>
                  <w:marTop w:val="0"/>
                  <w:marBottom w:val="0"/>
                  <w:divBdr>
                    <w:top w:val="none" w:sz="0" w:space="0" w:color="auto"/>
                    <w:left w:val="none" w:sz="0" w:space="0" w:color="auto"/>
                    <w:bottom w:val="none" w:sz="0" w:space="0" w:color="auto"/>
                    <w:right w:val="none" w:sz="0" w:space="0" w:color="auto"/>
                  </w:divBdr>
                </w:div>
                <w:div w:id="567347745">
                  <w:marLeft w:val="0"/>
                  <w:marRight w:val="0"/>
                  <w:marTop w:val="0"/>
                  <w:marBottom w:val="0"/>
                  <w:divBdr>
                    <w:top w:val="none" w:sz="0" w:space="0" w:color="auto"/>
                    <w:left w:val="none" w:sz="0" w:space="0" w:color="auto"/>
                    <w:bottom w:val="none" w:sz="0" w:space="0" w:color="auto"/>
                    <w:right w:val="none" w:sz="0" w:space="0" w:color="auto"/>
                  </w:divBdr>
                </w:div>
                <w:div w:id="4450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6380">
      <w:bodyDiv w:val="1"/>
      <w:marLeft w:val="0"/>
      <w:marRight w:val="0"/>
      <w:marTop w:val="0"/>
      <w:marBottom w:val="0"/>
      <w:divBdr>
        <w:top w:val="none" w:sz="0" w:space="0" w:color="auto"/>
        <w:left w:val="none" w:sz="0" w:space="0" w:color="auto"/>
        <w:bottom w:val="none" w:sz="0" w:space="0" w:color="auto"/>
        <w:right w:val="none" w:sz="0" w:space="0" w:color="auto"/>
      </w:divBdr>
      <w:divsChild>
        <w:div w:id="447551225">
          <w:marLeft w:val="0"/>
          <w:marRight w:val="0"/>
          <w:marTop w:val="0"/>
          <w:marBottom w:val="0"/>
          <w:divBdr>
            <w:top w:val="none" w:sz="0" w:space="0" w:color="auto"/>
            <w:left w:val="none" w:sz="0" w:space="0" w:color="auto"/>
            <w:bottom w:val="none" w:sz="0" w:space="0" w:color="auto"/>
            <w:right w:val="none" w:sz="0" w:space="0" w:color="auto"/>
          </w:divBdr>
          <w:divsChild>
            <w:div w:id="1955094922">
              <w:marLeft w:val="0"/>
              <w:marRight w:val="0"/>
              <w:marTop w:val="0"/>
              <w:marBottom w:val="0"/>
              <w:divBdr>
                <w:top w:val="none" w:sz="0" w:space="0" w:color="auto"/>
                <w:left w:val="none" w:sz="0" w:space="0" w:color="auto"/>
                <w:bottom w:val="none" w:sz="0" w:space="0" w:color="auto"/>
                <w:right w:val="none" w:sz="0" w:space="0" w:color="auto"/>
              </w:divBdr>
              <w:divsChild>
                <w:div w:id="61428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20331">
      <w:bodyDiv w:val="1"/>
      <w:marLeft w:val="0"/>
      <w:marRight w:val="0"/>
      <w:marTop w:val="0"/>
      <w:marBottom w:val="0"/>
      <w:divBdr>
        <w:top w:val="none" w:sz="0" w:space="0" w:color="auto"/>
        <w:left w:val="none" w:sz="0" w:space="0" w:color="auto"/>
        <w:bottom w:val="none" w:sz="0" w:space="0" w:color="auto"/>
        <w:right w:val="none" w:sz="0" w:space="0" w:color="auto"/>
      </w:divBdr>
    </w:div>
    <w:div w:id="1630163879">
      <w:bodyDiv w:val="1"/>
      <w:marLeft w:val="0"/>
      <w:marRight w:val="0"/>
      <w:marTop w:val="0"/>
      <w:marBottom w:val="0"/>
      <w:divBdr>
        <w:top w:val="none" w:sz="0" w:space="0" w:color="auto"/>
        <w:left w:val="none" w:sz="0" w:space="0" w:color="auto"/>
        <w:bottom w:val="none" w:sz="0" w:space="0" w:color="auto"/>
        <w:right w:val="none" w:sz="0" w:space="0" w:color="auto"/>
      </w:divBdr>
    </w:div>
    <w:div w:id="1649942722">
      <w:bodyDiv w:val="1"/>
      <w:marLeft w:val="0"/>
      <w:marRight w:val="0"/>
      <w:marTop w:val="0"/>
      <w:marBottom w:val="0"/>
      <w:divBdr>
        <w:top w:val="none" w:sz="0" w:space="0" w:color="auto"/>
        <w:left w:val="none" w:sz="0" w:space="0" w:color="auto"/>
        <w:bottom w:val="none" w:sz="0" w:space="0" w:color="auto"/>
        <w:right w:val="none" w:sz="0" w:space="0" w:color="auto"/>
      </w:divBdr>
      <w:divsChild>
        <w:div w:id="213155164">
          <w:marLeft w:val="0"/>
          <w:marRight w:val="0"/>
          <w:marTop w:val="0"/>
          <w:marBottom w:val="0"/>
          <w:divBdr>
            <w:top w:val="none" w:sz="0" w:space="0" w:color="auto"/>
            <w:left w:val="none" w:sz="0" w:space="0" w:color="auto"/>
            <w:bottom w:val="none" w:sz="0" w:space="0" w:color="auto"/>
            <w:right w:val="none" w:sz="0" w:space="0" w:color="auto"/>
          </w:divBdr>
          <w:divsChild>
            <w:div w:id="455563230">
              <w:marLeft w:val="0"/>
              <w:marRight w:val="0"/>
              <w:marTop w:val="0"/>
              <w:marBottom w:val="0"/>
              <w:divBdr>
                <w:top w:val="none" w:sz="0" w:space="0" w:color="auto"/>
                <w:left w:val="none" w:sz="0" w:space="0" w:color="auto"/>
                <w:bottom w:val="none" w:sz="0" w:space="0" w:color="auto"/>
                <w:right w:val="none" w:sz="0" w:space="0" w:color="auto"/>
              </w:divBdr>
              <w:divsChild>
                <w:div w:id="536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4871">
      <w:bodyDiv w:val="1"/>
      <w:marLeft w:val="0"/>
      <w:marRight w:val="0"/>
      <w:marTop w:val="0"/>
      <w:marBottom w:val="0"/>
      <w:divBdr>
        <w:top w:val="none" w:sz="0" w:space="0" w:color="auto"/>
        <w:left w:val="none" w:sz="0" w:space="0" w:color="auto"/>
        <w:bottom w:val="none" w:sz="0" w:space="0" w:color="auto"/>
        <w:right w:val="none" w:sz="0" w:space="0" w:color="auto"/>
      </w:divBdr>
      <w:divsChild>
        <w:div w:id="376319792">
          <w:marLeft w:val="0"/>
          <w:marRight w:val="0"/>
          <w:marTop w:val="0"/>
          <w:marBottom w:val="0"/>
          <w:divBdr>
            <w:top w:val="none" w:sz="0" w:space="0" w:color="auto"/>
            <w:left w:val="none" w:sz="0" w:space="0" w:color="auto"/>
            <w:bottom w:val="none" w:sz="0" w:space="0" w:color="auto"/>
            <w:right w:val="none" w:sz="0" w:space="0" w:color="auto"/>
          </w:divBdr>
          <w:divsChild>
            <w:div w:id="2002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3125">
      <w:bodyDiv w:val="1"/>
      <w:marLeft w:val="0"/>
      <w:marRight w:val="0"/>
      <w:marTop w:val="0"/>
      <w:marBottom w:val="0"/>
      <w:divBdr>
        <w:top w:val="none" w:sz="0" w:space="0" w:color="auto"/>
        <w:left w:val="none" w:sz="0" w:space="0" w:color="auto"/>
        <w:bottom w:val="none" w:sz="0" w:space="0" w:color="auto"/>
        <w:right w:val="none" w:sz="0" w:space="0" w:color="auto"/>
      </w:divBdr>
    </w:div>
    <w:div w:id="1743063083">
      <w:bodyDiv w:val="1"/>
      <w:marLeft w:val="0"/>
      <w:marRight w:val="0"/>
      <w:marTop w:val="0"/>
      <w:marBottom w:val="0"/>
      <w:divBdr>
        <w:top w:val="none" w:sz="0" w:space="0" w:color="auto"/>
        <w:left w:val="none" w:sz="0" w:space="0" w:color="auto"/>
        <w:bottom w:val="none" w:sz="0" w:space="0" w:color="auto"/>
        <w:right w:val="none" w:sz="0" w:space="0" w:color="auto"/>
      </w:divBdr>
    </w:div>
    <w:div w:id="1750879468">
      <w:bodyDiv w:val="1"/>
      <w:marLeft w:val="0"/>
      <w:marRight w:val="0"/>
      <w:marTop w:val="0"/>
      <w:marBottom w:val="0"/>
      <w:divBdr>
        <w:top w:val="none" w:sz="0" w:space="0" w:color="auto"/>
        <w:left w:val="none" w:sz="0" w:space="0" w:color="auto"/>
        <w:bottom w:val="none" w:sz="0" w:space="0" w:color="auto"/>
        <w:right w:val="none" w:sz="0" w:space="0" w:color="auto"/>
      </w:divBdr>
      <w:divsChild>
        <w:div w:id="1615137368">
          <w:marLeft w:val="0"/>
          <w:marRight w:val="0"/>
          <w:marTop w:val="0"/>
          <w:marBottom w:val="0"/>
          <w:divBdr>
            <w:top w:val="none" w:sz="0" w:space="0" w:color="auto"/>
            <w:left w:val="none" w:sz="0" w:space="0" w:color="auto"/>
            <w:bottom w:val="none" w:sz="0" w:space="0" w:color="auto"/>
            <w:right w:val="none" w:sz="0" w:space="0" w:color="auto"/>
          </w:divBdr>
          <w:divsChild>
            <w:div w:id="1048607498">
              <w:marLeft w:val="0"/>
              <w:marRight w:val="0"/>
              <w:marTop w:val="0"/>
              <w:marBottom w:val="0"/>
              <w:divBdr>
                <w:top w:val="none" w:sz="0" w:space="0" w:color="auto"/>
                <w:left w:val="none" w:sz="0" w:space="0" w:color="auto"/>
                <w:bottom w:val="none" w:sz="0" w:space="0" w:color="auto"/>
                <w:right w:val="none" w:sz="0" w:space="0" w:color="auto"/>
              </w:divBdr>
              <w:divsChild>
                <w:div w:id="4541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76605">
      <w:bodyDiv w:val="1"/>
      <w:marLeft w:val="0"/>
      <w:marRight w:val="0"/>
      <w:marTop w:val="0"/>
      <w:marBottom w:val="0"/>
      <w:divBdr>
        <w:top w:val="none" w:sz="0" w:space="0" w:color="auto"/>
        <w:left w:val="none" w:sz="0" w:space="0" w:color="auto"/>
        <w:bottom w:val="none" w:sz="0" w:space="0" w:color="auto"/>
        <w:right w:val="none" w:sz="0" w:space="0" w:color="auto"/>
      </w:divBdr>
      <w:divsChild>
        <w:div w:id="1556621895">
          <w:marLeft w:val="0"/>
          <w:marRight w:val="0"/>
          <w:marTop w:val="600"/>
          <w:marBottom w:val="450"/>
          <w:divBdr>
            <w:top w:val="none" w:sz="0" w:space="0" w:color="auto"/>
            <w:left w:val="none" w:sz="0" w:space="0" w:color="auto"/>
            <w:bottom w:val="none" w:sz="0" w:space="0" w:color="auto"/>
            <w:right w:val="none" w:sz="0" w:space="0" w:color="auto"/>
          </w:divBdr>
          <w:divsChild>
            <w:div w:id="1635209971">
              <w:marLeft w:val="0"/>
              <w:marRight w:val="0"/>
              <w:marTop w:val="0"/>
              <w:marBottom w:val="0"/>
              <w:divBdr>
                <w:top w:val="none" w:sz="0" w:space="0" w:color="auto"/>
                <w:left w:val="none" w:sz="0" w:space="0" w:color="auto"/>
                <w:bottom w:val="none" w:sz="0" w:space="0" w:color="auto"/>
                <w:right w:val="none" w:sz="0" w:space="0" w:color="auto"/>
              </w:divBdr>
              <w:divsChild>
                <w:div w:id="1651665303">
                  <w:marLeft w:val="600"/>
                  <w:marRight w:val="0"/>
                  <w:marTop w:val="0"/>
                  <w:marBottom w:val="0"/>
                  <w:divBdr>
                    <w:top w:val="none" w:sz="0" w:space="0" w:color="auto"/>
                    <w:left w:val="none" w:sz="0" w:space="0" w:color="auto"/>
                    <w:bottom w:val="none" w:sz="0" w:space="0" w:color="auto"/>
                    <w:right w:val="none" w:sz="0" w:space="0" w:color="auto"/>
                  </w:divBdr>
                  <w:divsChild>
                    <w:div w:id="18491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664532">
      <w:bodyDiv w:val="1"/>
      <w:marLeft w:val="0"/>
      <w:marRight w:val="0"/>
      <w:marTop w:val="0"/>
      <w:marBottom w:val="0"/>
      <w:divBdr>
        <w:top w:val="none" w:sz="0" w:space="0" w:color="auto"/>
        <w:left w:val="none" w:sz="0" w:space="0" w:color="auto"/>
        <w:bottom w:val="none" w:sz="0" w:space="0" w:color="auto"/>
        <w:right w:val="none" w:sz="0" w:space="0" w:color="auto"/>
      </w:divBdr>
    </w:div>
    <w:div w:id="1830097603">
      <w:bodyDiv w:val="1"/>
      <w:marLeft w:val="0"/>
      <w:marRight w:val="0"/>
      <w:marTop w:val="0"/>
      <w:marBottom w:val="0"/>
      <w:divBdr>
        <w:top w:val="none" w:sz="0" w:space="0" w:color="auto"/>
        <w:left w:val="none" w:sz="0" w:space="0" w:color="auto"/>
        <w:bottom w:val="none" w:sz="0" w:space="0" w:color="auto"/>
        <w:right w:val="none" w:sz="0" w:space="0" w:color="auto"/>
      </w:divBdr>
      <w:divsChild>
        <w:div w:id="331496985">
          <w:marLeft w:val="0"/>
          <w:marRight w:val="0"/>
          <w:marTop w:val="0"/>
          <w:marBottom w:val="0"/>
          <w:divBdr>
            <w:top w:val="none" w:sz="0" w:space="0" w:color="auto"/>
            <w:left w:val="none" w:sz="0" w:space="0" w:color="auto"/>
            <w:bottom w:val="none" w:sz="0" w:space="0" w:color="auto"/>
            <w:right w:val="none" w:sz="0" w:space="0" w:color="auto"/>
          </w:divBdr>
          <w:divsChild>
            <w:div w:id="526019709">
              <w:marLeft w:val="0"/>
              <w:marRight w:val="0"/>
              <w:marTop w:val="0"/>
              <w:marBottom w:val="0"/>
              <w:divBdr>
                <w:top w:val="none" w:sz="0" w:space="0" w:color="auto"/>
                <w:left w:val="none" w:sz="0" w:space="0" w:color="auto"/>
                <w:bottom w:val="none" w:sz="0" w:space="0" w:color="auto"/>
                <w:right w:val="none" w:sz="0" w:space="0" w:color="auto"/>
              </w:divBdr>
              <w:divsChild>
                <w:div w:id="11056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43223">
      <w:bodyDiv w:val="1"/>
      <w:marLeft w:val="0"/>
      <w:marRight w:val="0"/>
      <w:marTop w:val="0"/>
      <w:marBottom w:val="0"/>
      <w:divBdr>
        <w:top w:val="none" w:sz="0" w:space="0" w:color="auto"/>
        <w:left w:val="none" w:sz="0" w:space="0" w:color="auto"/>
        <w:bottom w:val="none" w:sz="0" w:space="0" w:color="auto"/>
        <w:right w:val="none" w:sz="0" w:space="0" w:color="auto"/>
      </w:divBdr>
      <w:divsChild>
        <w:div w:id="587814681">
          <w:marLeft w:val="0"/>
          <w:marRight w:val="0"/>
          <w:marTop w:val="0"/>
          <w:marBottom w:val="0"/>
          <w:divBdr>
            <w:top w:val="none" w:sz="0" w:space="0" w:color="auto"/>
            <w:left w:val="none" w:sz="0" w:space="0" w:color="auto"/>
            <w:bottom w:val="none" w:sz="0" w:space="0" w:color="auto"/>
            <w:right w:val="none" w:sz="0" w:space="0" w:color="auto"/>
          </w:divBdr>
          <w:divsChild>
            <w:div w:id="1275555095">
              <w:marLeft w:val="0"/>
              <w:marRight w:val="0"/>
              <w:marTop w:val="0"/>
              <w:marBottom w:val="0"/>
              <w:divBdr>
                <w:top w:val="none" w:sz="0" w:space="0" w:color="auto"/>
                <w:left w:val="none" w:sz="0" w:space="0" w:color="auto"/>
                <w:bottom w:val="none" w:sz="0" w:space="0" w:color="auto"/>
                <w:right w:val="none" w:sz="0" w:space="0" w:color="auto"/>
              </w:divBdr>
              <w:divsChild>
                <w:div w:id="201629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3716">
      <w:bodyDiv w:val="1"/>
      <w:marLeft w:val="0"/>
      <w:marRight w:val="0"/>
      <w:marTop w:val="0"/>
      <w:marBottom w:val="0"/>
      <w:divBdr>
        <w:top w:val="none" w:sz="0" w:space="0" w:color="auto"/>
        <w:left w:val="none" w:sz="0" w:space="0" w:color="auto"/>
        <w:bottom w:val="none" w:sz="0" w:space="0" w:color="auto"/>
        <w:right w:val="none" w:sz="0" w:space="0" w:color="auto"/>
      </w:divBdr>
    </w:div>
    <w:div w:id="1948611536">
      <w:bodyDiv w:val="1"/>
      <w:marLeft w:val="0"/>
      <w:marRight w:val="0"/>
      <w:marTop w:val="0"/>
      <w:marBottom w:val="0"/>
      <w:divBdr>
        <w:top w:val="none" w:sz="0" w:space="0" w:color="auto"/>
        <w:left w:val="none" w:sz="0" w:space="0" w:color="auto"/>
        <w:bottom w:val="none" w:sz="0" w:space="0" w:color="auto"/>
        <w:right w:val="none" w:sz="0" w:space="0" w:color="auto"/>
      </w:divBdr>
    </w:div>
    <w:div w:id="1970352431">
      <w:bodyDiv w:val="1"/>
      <w:marLeft w:val="0"/>
      <w:marRight w:val="0"/>
      <w:marTop w:val="0"/>
      <w:marBottom w:val="0"/>
      <w:divBdr>
        <w:top w:val="none" w:sz="0" w:space="0" w:color="auto"/>
        <w:left w:val="none" w:sz="0" w:space="0" w:color="auto"/>
        <w:bottom w:val="none" w:sz="0" w:space="0" w:color="auto"/>
        <w:right w:val="none" w:sz="0" w:space="0" w:color="auto"/>
      </w:divBdr>
      <w:divsChild>
        <w:div w:id="1728412957">
          <w:marLeft w:val="0"/>
          <w:marRight w:val="0"/>
          <w:marTop w:val="0"/>
          <w:marBottom w:val="0"/>
          <w:divBdr>
            <w:top w:val="none" w:sz="0" w:space="0" w:color="auto"/>
            <w:left w:val="none" w:sz="0" w:space="0" w:color="auto"/>
            <w:bottom w:val="none" w:sz="0" w:space="0" w:color="auto"/>
            <w:right w:val="none" w:sz="0" w:space="0" w:color="auto"/>
          </w:divBdr>
          <w:divsChild>
            <w:div w:id="1705714493">
              <w:marLeft w:val="0"/>
              <w:marRight w:val="0"/>
              <w:marTop w:val="0"/>
              <w:marBottom w:val="0"/>
              <w:divBdr>
                <w:top w:val="none" w:sz="0" w:space="0" w:color="auto"/>
                <w:left w:val="none" w:sz="0" w:space="0" w:color="auto"/>
                <w:bottom w:val="none" w:sz="0" w:space="0" w:color="auto"/>
                <w:right w:val="none" w:sz="0" w:space="0" w:color="auto"/>
              </w:divBdr>
              <w:divsChild>
                <w:div w:id="8369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09021">
      <w:bodyDiv w:val="1"/>
      <w:marLeft w:val="0"/>
      <w:marRight w:val="0"/>
      <w:marTop w:val="0"/>
      <w:marBottom w:val="0"/>
      <w:divBdr>
        <w:top w:val="none" w:sz="0" w:space="0" w:color="auto"/>
        <w:left w:val="none" w:sz="0" w:space="0" w:color="auto"/>
        <w:bottom w:val="none" w:sz="0" w:space="0" w:color="auto"/>
        <w:right w:val="none" w:sz="0" w:space="0" w:color="auto"/>
      </w:divBdr>
    </w:div>
    <w:div w:id="2076197376">
      <w:bodyDiv w:val="1"/>
      <w:marLeft w:val="0"/>
      <w:marRight w:val="0"/>
      <w:marTop w:val="0"/>
      <w:marBottom w:val="0"/>
      <w:divBdr>
        <w:top w:val="none" w:sz="0" w:space="0" w:color="auto"/>
        <w:left w:val="none" w:sz="0" w:space="0" w:color="auto"/>
        <w:bottom w:val="none" w:sz="0" w:space="0" w:color="auto"/>
        <w:right w:val="none" w:sz="0" w:space="0" w:color="auto"/>
      </w:divBdr>
    </w:div>
    <w:div w:id="2077626475">
      <w:bodyDiv w:val="1"/>
      <w:marLeft w:val="0"/>
      <w:marRight w:val="0"/>
      <w:marTop w:val="0"/>
      <w:marBottom w:val="0"/>
      <w:divBdr>
        <w:top w:val="none" w:sz="0" w:space="0" w:color="auto"/>
        <w:left w:val="none" w:sz="0" w:space="0" w:color="auto"/>
        <w:bottom w:val="none" w:sz="0" w:space="0" w:color="auto"/>
        <w:right w:val="none" w:sz="0" w:space="0" w:color="auto"/>
      </w:divBdr>
      <w:divsChild>
        <w:div w:id="1237782332">
          <w:marLeft w:val="0"/>
          <w:marRight w:val="0"/>
          <w:marTop w:val="0"/>
          <w:marBottom w:val="0"/>
          <w:divBdr>
            <w:top w:val="none" w:sz="0" w:space="0" w:color="auto"/>
            <w:left w:val="none" w:sz="0" w:space="0" w:color="auto"/>
            <w:bottom w:val="none" w:sz="0" w:space="0" w:color="auto"/>
            <w:right w:val="none" w:sz="0" w:space="0" w:color="auto"/>
          </w:divBdr>
          <w:divsChild>
            <w:div w:id="1369643472">
              <w:marLeft w:val="0"/>
              <w:marRight w:val="0"/>
              <w:marTop w:val="0"/>
              <w:marBottom w:val="0"/>
              <w:divBdr>
                <w:top w:val="none" w:sz="0" w:space="0" w:color="auto"/>
                <w:left w:val="none" w:sz="0" w:space="0" w:color="auto"/>
                <w:bottom w:val="none" w:sz="0" w:space="0" w:color="auto"/>
                <w:right w:val="none" w:sz="0" w:space="0" w:color="auto"/>
              </w:divBdr>
              <w:divsChild>
                <w:div w:id="2076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58500">
      <w:bodyDiv w:val="1"/>
      <w:marLeft w:val="0"/>
      <w:marRight w:val="0"/>
      <w:marTop w:val="0"/>
      <w:marBottom w:val="0"/>
      <w:divBdr>
        <w:top w:val="none" w:sz="0" w:space="0" w:color="auto"/>
        <w:left w:val="none" w:sz="0" w:space="0" w:color="auto"/>
        <w:bottom w:val="none" w:sz="0" w:space="0" w:color="auto"/>
        <w:right w:val="none" w:sz="0" w:space="0" w:color="auto"/>
      </w:divBdr>
      <w:divsChild>
        <w:div w:id="299379698">
          <w:marLeft w:val="0"/>
          <w:marRight w:val="0"/>
          <w:marTop w:val="600"/>
          <w:marBottom w:val="450"/>
          <w:divBdr>
            <w:top w:val="none" w:sz="0" w:space="0" w:color="auto"/>
            <w:left w:val="none" w:sz="0" w:space="0" w:color="auto"/>
            <w:bottom w:val="none" w:sz="0" w:space="0" w:color="auto"/>
            <w:right w:val="none" w:sz="0" w:space="0" w:color="auto"/>
          </w:divBdr>
          <w:divsChild>
            <w:div w:id="113141200">
              <w:marLeft w:val="0"/>
              <w:marRight w:val="0"/>
              <w:marTop w:val="0"/>
              <w:marBottom w:val="0"/>
              <w:divBdr>
                <w:top w:val="none" w:sz="0" w:space="0" w:color="auto"/>
                <w:left w:val="none" w:sz="0" w:space="0" w:color="auto"/>
                <w:bottom w:val="none" w:sz="0" w:space="0" w:color="auto"/>
                <w:right w:val="none" w:sz="0" w:space="0" w:color="auto"/>
              </w:divBdr>
              <w:divsChild>
                <w:div w:id="739443238">
                  <w:marLeft w:val="600"/>
                  <w:marRight w:val="0"/>
                  <w:marTop w:val="0"/>
                  <w:marBottom w:val="0"/>
                  <w:divBdr>
                    <w:top w:val="none" w:sz="0" w:space="0" w:color="auto"/>
                    <w:left w:val="none" w:sz="0" w:space="0" w:color="auto"/>
                    <w:bottom w:val="none" w:sz="0" w:space="0" w:color="auto"/>
                    <w:right w:val="none" w:sz="0" w:space="0" w:color="auto"/>
                  </w:divBdr>
                  <w:divsChild>
                    <w:div w:id="17871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www.aseansec.org" TargetMode="External"/><Relationship Id="rId26" Type="http://schemas.openxmlformats.org/officeDocument/2006/relationships/hyperlink" Target="http://www.oie.go.th" TargetMode="External"/><Relationship Id="rId3" Type="http://schemas.openxmlformats.org/officeDocument/2006/relationships/styles" Target="styles.xml"/><Relationship Id="rId21" Type="http://schemas.openxmlformats.org/officeDocument/2006/relationships/hyperlink" Target="http://www.nesdb.go.th"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asean.org/communities/asean-economic-%20community" TargetMode="External"/><Relationship Id="rId25" Type="http://schemas.openxmlformats.org/officeDocument/2006/relationships/hyperlink" Target="http://www.moc.go.th"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www.bot.or.t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www.mondaq.com/x/166614/international+trade/ASEAN+Economic+Commu%20nity+2015+and+Thailand"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www.oecd.org/els/mig/world-migration-in-figures.pdf" TargetMode="Externa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www.aseansec.org/5187-10pdf"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www.nso.go.th" TargetMode="External"/><Relationship Id="rId27" Type="http://schemas.openxmlformats.org/officeDocument/2006/relationships/hyperlink" Target="http://www.oie.go.th"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skilled%20labor%20mobility\&#3586;&#3657;&#3641;&#3617;&#3641;&#3621;%20ASE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skilled%20labor%20mobility\&#3586;&#3657;&#3641;&#3617;&#3641;&#3621;%20ASE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skilled%20labor%20mobility\&#3586;&#3657;&#3629;&#3617;&#3641;&#3621;\&#3585;&#3619;&#3634;&#3615;%20skill%20labo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585;&#3619;&#3634;&#3615;%207%20&#3626;&#3634;&#3586;&#363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skilled%20labor%20mobility\&#3586;&#3657;&#3629;&#3617;&#3641;&#3621;\00_S-lde_2556_000_030000_0010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skilled%20labor%20mobility\&#3586;&#3657;&#3629;&#3617;&#3641;&#3621;\&#3585;&#3619;&#3634;&#3615;%20skill%20labo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skilled%20labor%20mobility\&#3586;&#3657;&#3629;&#3617;&#3641;&#3621;\&#3585;&#3619;&#3634;&#3615;%20skill%20labor.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istrator\Desktop\skilled%20labor%20mobility\&#3586;&#3657;&#3629;&#3617;&#3641;&#3621;\&#3585;&#3619;&#3634;&#3615;%20skill%20labor.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istrator\Desktop\&#3585;&#3619;&#3634;&#3615;%20skill%20labo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h-TH"/>
  <c:chart>
    <c:title>
      <c:tx>
        <c:rich>
          <a:bodyPr/>
          <a:lstStyle/>
          <a:p>
            <a:pPr>
              <a:defRPr/>
            </a:pPr>
            <a:r>
              <a:rPr lang="en-US"/>
              <a:t>population</a:t>
            </a:r>
          </a:p>
        </c:rich>
      </c:tx>
    </c:title>
    <c:plotArea>
      <c:layout/>
      <c:pieChart>
        <c:varyColors val="1"/>
        <c:ser>
          <c:idx val="0"/>
          <c:order val="0"/>
          <c:dLbls>
            <c:showCatName val="1"/>
            <c:showPercent val="1"/>
          </c:dLbls>
          <c:cat>
            <c:strRef>
              <c:f>Sheet4!$A$33:$A$42</c:f>
              <c:strCache>
                <c:ptCount val="10"/>
                <c:pt idx="0">
                  <c:v>Brunei Darussalam</c:v>
                </c:pt>
                <c:pt idx="1">
                  <c:v>Cambodia</c:v>
                </c:pt>
                <c:pt idx="2">
                  <c:v>Indonesia</c:v>
                </c:pt>
                <c:pt idx="3">
                  <c:v>Lao PDR</c:v>
                </c:pt>
                <c:pt idx="4">
                  <c:v>Malaysia</c:v>
                </c:pt>
                <c:pt idx="5">
                  <c:v>Myanmar</c:v>
                </c:pt>
                <c:pt idx="6">
                  <c:v>Philippines</c:v>
                </c:pt>
                <c:pt idx="7">
                  <c:v>Singapore</c:v>
                </c:pt>
                <c:pt idx="8">
                  <c:v>Thailand</c:v>
                </c:pt>
                <c:pt idx="9">
                  <c:v>Viet Nam</c:v>
                </c:pt>
              </c:strCache>
            </c:strRef>
          </c:cat>
          <c:val>
            <c:numRef>
              <c:f>Sheet4!$B$33:$B$42</c:f>
              <c:numCache>
                <c:formatCode>General</c:formatCode>
                <c:ptCount val="10"/>
                <c:pt idx="0">
                  <c:v>413</c:v>
                </c:pt>
                <c:pt idx="1">
                  <c:v>15184.1</c:v>
                </c:pt>
                <c:pt idx="2">
                  <c:v>252164.8</c:v>
                </c:pt>
                <c:pt idx="3">
                  <c:v>6809</c:v>
                </c:pt>
                <c:pt idx="4">
                  <c:v>30261.7</c:v>
                </c:pt>
                <c:pt idx="5">
                  <c:v>51486</c:v>
                </c:pt>
                <c:pt idx="6">
                  <c:v>101174.9</c:v>
                </c:pt>
                <c:pt idx="7">
                  <c:v>5469.7</c:v>
                </c:pt>
                <c:pt idx="8">
                  <c:v>68657</c:v>
                </c:pt>
                <c:pt idx="9">
                  <c:v>90630</c:v>
                </c:pt>
              </c:numCache>
            </c:numRef>
          </c:val>
        </c:ser>
        <c:dLbls>
          <c:showCatName val="1"/>
          <c:showPercent val="1"/>
        </c:dLbls>
        <c:firstSliceAng val="0"/>
      </c:pieChart>
    </c:plotArea>
    <c:plotVisOnly val="1"/>
  </c:chart>
  <c:txPr>
    <a:bodyPr/>
    <a:lstStyle/>
    <a:p>
      <a:pPr>
        <a:defRPr sz="600"/>
      </a:pPr>
      <a:endParaRPr lang="th-TH"/>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h-TH"/>
  <c:chart>
    <c:title>
      <c:tx>
        <c:rich>
          <a:bodyPr/>
          <a:lstStyle/>
          <a:p>
            <a:pPr>
              <a:defRPr/>
            </a:pPr>
            <a:r>
              <a:rPr lang="en-US"/>
              <a:t>GDP</a:t>
            </a:r>
            <a:endParaRPr lang="th-TH"/>
          </a:p>
        </c:rich>
      </c:tx>
    </c:title>
    <c:plotArea>
      <c:layout/>
      <c:pieChart>
        <c:varyColors val="1"/>
        <c:ser>
          <c:idx val="0"/>
          <c:order val="0"/>
          <c:explosion val="41"/>
          <c:dLbls>
            <c:showCatName val="1"/>
            <c:showPercent val="1"/>
          </c:dLbls>
          <c:cat>
            <c:strRef>
              <c:f>Sheet4!$E$33:$E$42</c:f>
              <c:strCache>
                <c:ptCount val="10"/>
                <c:pt idx="0">
                  <c:v>Brunei Darussalam</c:v>
                </c:pt>
                <c:pt idx="1">
                  <c:v>Cambodia</c:v>
                </c:pt>
                <c:pt idx="2">
                  <c:v>Indonesia</c:v>
                </c:pt>
                <c:pt idx="3">
                  <c:v>Lao PDR</c:v>
                </c:pt>
                <c:pt idx="4">
                  <c:v>Malaysia</c:v>
                </c:pt>
                <c:pt idx="5">
                  <c:v>Myanmar</c:v>
                </c:pt>
                <c:pt idx="6">
                  <c:v>Philippines</c:v>
                </c:pt>
                <c:pt idx="7">
                  <c:v>Singapore</c:v>
                </c:pt>
                <c:pt idx="8">
                  <c:v>Thailand</c:v>
                </c:pt>
                <c:pt idx="9">
                  <c:v>Viet Nam</c:v>
                </c:pt>
              </c:strCache>
            </c:strRef>
          </c:cat>
          <c:val>
            <c:numRef>
              <c:f>Sheet4!$F$33:$F$42</c:f>
              <c:numCache>
                <c:formatCode>General</c:formatCode>
                <c:ptCount val="10"/>
                <c:pt idx="0">
                  <c:v>17108</c:v>
                </c:pt>
                <c:pt idx="1">
                  <c:v>16771</c:v>
                </c:pt>
                <c:pt idx="2">
                  <c:v>983571</c:v>
                </c:pt>
                <c:pt idx="3">
                  <c:v>11777</c:v>
                </c:pt>
                <c:pt idx="4">
                  <c:v>326346</c:v>
                </c:pt>
                <c:pt idx="5">
                  <c:v>65785</c:v>
                </c:pt>
                <c:pt idx="6">
                  <c:v>284910</c:v>
                </c:pt>
                <c:pt idx="7">
                  <c:v>307872</c:v>
                </c:pt>
                <c:pt idx="8">
                  <c:v>373225</c:v>
                </c:pt>
                <c:pt idx="9">
                  <c:v>186224</c:v>
                </c:pt>
              </c:numCache>
            </c:numRef>
          </c:val>
        </c:ser>
        <c:dLbls>
          <c:showCatName val="1"/>
          <c:showPercent val="1"/>
        </c:dLbls>
        <c:firstSliceAng val="0"/>
      </c:pieChart>
    </c:plotArea>
    <c:plotVisOnly val="1"/>
  </c:chart>
  <c:txPr>
    <a:bodyPr/>
    <a:lstStyle/>
    <a:p>
      <a:pPr>
        <a:defRPr sz="600"/>
      </a:pPr>
      <a:endParaRPr lang="th-TH"/>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th-TH"/>
  <c:chart>
    <c:plotArea>
      <c:layout/>
      <c:barChart>
        <c:barDir val="bar"/>
        <c:grouping val="clustered"/>
        <c:ser>
          <c:idx val="0"/>
          <c:order val="0"/>
          <c:dLbls>
            <c:showVal val="1"/>
          </c:dLbls>
          <c:cat>
            <c:strRef>
              <c:f>Sheet1!$A$72:$A$80</c:f>
              <c:strCache>
                <c:ptCount val="9"/>
                <c:pt idx="0">
                  <c:v>Transport </c:v>
                </c:pt>
                <c:pt idx="1">
                  <c:v>Construction </c:v>
                </c:pt>
                <c:pt idx="2">
                  <c:v>Mining &amp; quarrying </c:v>
                </c:pt>
                <c:pt idx="3">
                  <c:v>Other service activity </c:v>
                </c:pt>
                <c:pt idx="4">
                  <c:v>Hotel and restaurants </c:v>
                </c:pt>
                <c:pt idx="5">
                  <c:v>Real estate  activities </c:v>
                </c:pt>
                <c:pt idx="6">
                  <c:v>Wholesale and retail trade </c:v>
                </c:pt>
                <c:pt idx="7">
                  <c:v>Education </c:v>
                </c:pt>
                <c:pt idx="8">
                  <c:v>Other</c:v>
                </c:pt>
              </c:strCache>
            </c:strRef>
          </c:cat>
          <c:val>
            <c:numRef>
              <c:f>Sheet1!$B$72:$B$80</c:f>
              <c:numCache>
                <c:formatCode>General</c:formatCode>
                <c:ptCount val="9"/>
                <c:pt idx="0">
                  <c:v>8.19</c:v>
                </c:pt>
                <c:pt idx="1">
                  <c:v>4.34</c:v>
                </c:pt>
                <c:pt idx="2">
                  <c:v>2.38</c:v>
                </c:pt>
                <c:pt idx="3">
                  <c:v>7.09</c:v>
                </c:pt>
                <c:pt idx="4">
                  <c:v>8.83</c:v>
                </c:pt>
                <c:pt idx="5">
                  <c:v>17.059999999999999</c:v>
                </c:pt>
                <c:pt idx="6">
                  <c:v>21.459999999999987</c:v>
                </c:pt>
                <c:pt idx="7">
                  <c:v>23.08</c:v>
                </c:pt>
                <c:pt idx="8">
                  <c:v>7.49</c:v>
                </c:pt>
              </c:numCache>
            </c:numRef>
          </c:val>
        </c:ser>
        <c:gapWidth val="100"/>
        <c:axId val="109384064"/>
        <c:axId val="112982656"/>
      </c:barChart>
      <c:valAx>
        <c:axId val="112982656"/>
        <c:scaling>
          <c:orientation val="minMax"/>
        </c:scaling>
        <c:axPos val="b"/>
        <c:majorGridlines/>
        <c:numFmt formatCode="General" sourceLinked="1"/>
        <c:tickLblPos val="nextTo"/>
        <c:crossAx val="109384064"/>
        <c:crosses val="autoZero"/>
        <c:crossBetween val="between"/>
      </c:valAx>
      <c:catAx>
        <c:axId val="109384064"/>
        <c:scaling>
          <c:orientation val="minMax"/>
        </c:scaling>
        <c:axPos val="l"/>
        <c:tickLblPos val="nextTo"/>
        <c:crossAx val="112982656"/>
        <c:crosses val="autoZero"/>
        <c:auto val="1"/>
        <c:lblAlgn val="ctr"/>
        <c:lblOffset val="100"/>
      </c:catAx>
    </c:plotArea>
    <c:plotVisOnly val="1"/>
  </c:chart>
  <c:txPr>
    <a:bodyPr/>
    <a:lstStyle/>
    <a:p>
      <a:pPr>
        <a:defRPr sz="700">
          <a:latin typeface="Times New Roman" pitchFamily="18" charset="0"/>
          <a:cs typeface="Times New Roman" pitchFamily="18" charset="0"/>
        </a:defRPr>
      </a:pPr>
      <a:endParaRPr lang="th-TH"/>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th-TH"/>
  <c:chart>
    <c:plotArea>
      <c:layout>
        <c:manualLayout>
          <c:layoutTarget val="inner"/>
          <c:xMode val="edge"/>
          <c:yMode val="edge"/>
          <c:x val="9.9086211784502554E-2"/>
          <c:y val="4.7159699892819033E-2"/>
          <c:w val="0.87536210412722393"/>
          <c:h val="0.69716219636871235"/>
        </c:manualLayout>
      </c:layout>
      <c:lineChart>
        <c:grouping val="standard"/>
        <c:ser>
          <c:idx val="0"/>
          <c:order val="0"/>
          <c:tx>
            <c:strRef>
              <c:f>Sheet1!$A$12</c:f>
              <c:strCache>
                <c:ptCount val="1"/>
                <c:pt idx="0">
                  <c:v>Dentists </c:v>
                </c:pt>
              </c:strCache>
            </c:strRef>
          </c:tx>
          <c:cat>
            <c:numRef>
              <c:f>Sheet1!$B$11:$G$11</c:f>
              <c:numCache>
                <c:formatCode>General</c:formatCode>
                <c:ptCount val="6"/>
                <c:pt idx="0">
                  <c:v>2010</c:v>
                </c:pt>
                <c:pt idx="1">
                  <c:v>2011</c:v>
                </c:pt>
                <c:pt idx="2">
                  <c:v>2012</c:v>
                </c:pt>
                <c:pt idx="3">
                  <c:v>2015</c:v>
                </c:pt>
                <c:pt idx="4">
                  <c:v>2016</c:v>
                </c:pt>
                <c:pt idx="5">
                  <c:v>2017</c:v>
                </c:pt>
              </c:numCache>
            </c:numRef>
          </c:cat>
          <c:val>
            <c:numRef>
              <c:f>Sheet1!$B$12:$G$12</c:f>
              <c:numCache>
                <c:formatCode>General</c:formatCode>
                <c:ptCount val="6"/>
                <c:pt idx="0">
                  <c:v>1162</c:v>
                </c:pt>
                <c:pt idx="1">
                  <c:v>902</c:v>
                </c:pt>
                <c:pt idx="2">
                  <c:v>1081</c:v>
                </c:pt>
                <c:pt idx="3">
                  <c:v>660</c:v>
                </c:pt>
                <c:pt idx="4">
                  <c:v>691</c:v>
                </c:pt>
                <c:pt idx="5">
                  <c:v>879</c:v>
                </c:pt>
              </c:numCache>
            </c:numRef>
          </c:val>
        </c:ser>
        <c:ser>
          <c:idx val="1"/>
          <c:order val="1"/>
          <c:tx>
            <c:strRef>
              <c:f>Sheet1!$A$13</c:f>
              <c:strCache>
                <c:ptCount val="1"/>
                <c:pt idx="0">
                  <c:v>Accountants </c:v>
                </c:pt>
              </c:strCache>
            </c:strRef>
          </c:tx>
          <c:cat>
            <c:numRef>
              <c:f>Sheet1!$B$11:$G$11</c:f>
              <c:numCache>
                <c:formatCode>General</c:formatCode>
                <c:ptCount val="6"/>
                <c:pt idx="0">
                  <c:v>2010</c:v>
                </c:pt>
                <c:pt idx="1">
                  <c:v>2011</c:v>
                </c:pt>
                <c:pt idx="2">
                  <c:v>2012</c:v>
                </c:pt>
                <c:pt idx="3">
                  <c:v>2015</c:v>
                </c:pt>
                <c:pt idx="4">
                  <c:v>2016</c:v>
                </c:pt>
                <c:pt idx="5">
                  <c:v>2017</c:v>
                </c:pt>
              </c:numCache>
            </c:numRef>
          </c:cat>
          <c:val>
            <c:numRef>
              <c:f>Sheet1!$B$13:$G$13</c:f>
              <c:numCache>
                <c:formatCode>General</c:formatCode>
                <c:ptCount val="6"/>
                <c:pt idx="0">
                  <c:v>4198</c:v>
                </c:pt>
                <c:pt idx="1">
                  <c:v>4555</c:v>
                </c:pt>
                <c:pt idx="2">
                  <c:v>5960</c:v>
                </c:pt>
                <c:pt idx="3">
                  <c:v>5183</c:v>
                </c:pt>
                <c:pt idx="4">
                  <c:v>5649</c:v>
                </c:pt>
                <c:pt idx="5">
                  <c:v>7762</c:v>
                </c:pt>
              </c:numCache>
            </c:numRef>
          </c:val>
        </c:ser>
        <c:ser>
          <c:idx val="2"/>
          <c:order val="2"/>
          <c:tx>
            <c:strRef>
              <c:f>Sheet1!$A$14</c:f>
              <c:strCache>
                <c:ptCount val="1"/>
                <c:pt idx="0">
                  <c:v>Nurses </c:v>
                </c:pt>
              </c:strCache>
            </c:strRef>
          </c:tx>
          <c:cat>
            <c:numRef>
              <c:f>Sheet1!$B$11:$G$11</c:f>
              <c:numCache>
                <c:formatCode>General</c:formatCode>
                <c:ptCount val="6"/>
                <c:pt idx="0">
                  <c:v>2010</c:v>
                </c:pt>
                <c:pt idx="1">
                  <c:v>2011</c:v>
                </c:pt>
                <c:pt idx="2">
                  <c:v>2012</c:v>
                </c:pt>
                <c:pt idx="3">
                  <c:v>2015</c:v>
                </c:pt>
                <c:pt idx="4">
                  <c:v>2016</c:v>
                </c:pt>
                <c:pt idx="5">
                  <c:v>2017</c:v>
                </c:pt>
              </c:numCache>
            </c:numRef>
          </c:cat>
          <c:val>
            <c:numRef>
              <c:f>Sheet1!$B$14:$G$14</c:f>
              <c:numCache>
                <c:formatCode>General</c:formatCode>
                <c:ptCount val="6"/>
                <c:pt idx="0">
                  <c:v>5626</c:v>
                </c:pt>
                <c:pt idx="1">
                  <c:v>6230</c:v>
                </c:pt>
                <c:pt idx="2">
                  <c:v>7660</c:v>
                </c:pt>
                <c:pt idx="3">
                  <c:v>5187</c:v>
                </c:pt>
                <c:pt idx="4">
                  <c:v>5089</c:v>
                </c:pt>
                <c:pt idx="5">
                  <c:v>5101</c:v>
                </c:pt>
              </c:numCache>
            </c:numRef>
          </c:val>
        </c:ser>
        <c:ser>
          <c:idx val="3"/>
          <c:order val="3"/>
          <c:tx>
            <c:strRef>
              <c:f>Sheet1!$A$15</c:f>
              <c:strCache>
                <c:ptCount val="1"/>
                <c:pt idx="0">
                  <c:v>Doctors </c:v>
                </c:pt>
              </c:strCache>
            </c:strRef>
          </c:tx>
          <c:cat>
            <c:numRef>
              <c:f>Sheet1!$B$11:$G$11</c:f>
              <c:numCache>
                <c:formatCode>General</c:formatCode>
                <c:ptCount val="6"/>
                <c:pt idx="0">
                  <c:v>2010</c:v>
                </c:pt>
                <c:pt idx="1">
                  <c:v>2011</c:v>
                </c:pt>
                <c:pt idx="2">
                  <c:v>2012</c:v>
                </c:pt>
                <c:pt idx="3">
                  <c:v>2015</c:v>
                </c:pt>
                <c:pt idx="4">
                  <c:v>2016</c:v>
                </c:pt>
                <c:pt idx="5">
                  <c:v>2017</c:v>
                </c:pt>
              </c:numCache>
            </c:numRef>
          </c:cat>
          <c:val>
            <c:numRef>
              <c:f>Sheet1!$B$15:$G$15</c:f>
              <c:numCache>
                <c:formatCode>General</c:formatCode>
                <c:ptCount val="6"/>
                <c:pt idx="0">
                  <c:v>1568</c:v>
                </c:pt>
                <c:pt idx="1">
                  <c:v>3033</c:v>
                </c:pt>
                <c:pt idx="2">
                  <c:v>3435</c:v>
                </c:pt>
                <c:pt idx="3">
                  <c:v>2171</c:v>
                </c:pt>
                <c:pt idx="4">
                  <c:v>2399</c:v>
                </c:pt>
                <c:pt idx="5">
                  <c:v>3454</c:v>
                </c:pt>
              </c:numCache>
            </c:numRef>
          </c:val>
        </c:ser>
        <c:ser>
          <c:idx val="4"/>
          <c:order val="4"/>
          <c:tx>
            <c:strRef>
              <c:f>Sheet1!$A$16</c:f>
              <c:strCache>
                <c:ptCount val="1"/>
                <c:pt idx="0">
                  <c:v>Engineers </c:v>
                </c:pt>
              </c:strCache>
            </c:strRef>
          </c:tx>
          <c:cat>
            <c:numRef>
              <c:f>Sheet1!$B$11:$G$11</c:f>
              <c:numCache>
                <c:formatCode>General</c:formatCode>
                <c:ptCount val="6"/>
                <c:pt idx="0">
                  <c:v>2010</c:v>
                </c:pt>
                <c:pt idx="1">
                  <c:v>2011</c:v>
                </c:pt>
                <c:pt idx="2">
                  <c:v>2012</c:v>
                </c:pt>
                <c:pt idx="3">
                  <c:v>2015</c:v>
                </c:pt>
                <c:pt idx="4">
                  <c:v>2016</c:v>
                </c:pt>
                <c:pt idx="5">
                  <c:v>2017</c:v>
                </c:pt>
              </c:numCache>
            </c:numRef>
          </c:cat>
          <c:val>
            <c:numRef>
              <c:f>Sheet1!$B$16:$G$16</c:f>
              <c:numCache>
                <c:formatCode>General</c:formatCode>
                <c:ptCount val="6"/>
                <c:pt idx="0">
                  <c:v>18712</c:v>
                </c:pt>
                <c:pt idx="1">
                  <c:v>18075</c:v>
                </c:pt>
                <c:pt idx="2">
                  <c:v>19419</c:v>
                </c:pt>
                <c:pt idx="3">
                  <c:v>26538</c:v>
                </c:pt>
                <c:pt idx="4">
                  <c:v>21310</c:v>
                </c:pt>
                <c:pt idx="5">
                  <c:v>24584</c:v>
                </c:pt>
              </c:numCache>
            </c:numRef>
          </c:val>
        </c:ser>
        <c:ser>
          <c:idx val="5"/>
          <c:order val="5"/>
          <c:tx>
            <c:strRef>
              <c:f>Sheet1!$A$17</c:f>
              <c:strCache>
                <c:ptCount val="1"/>
                <c:pt idx="0">
                  <c:v>Architects</c:v>
                </c:pt>
              </c:strCache>
            </c:strRef>
          </c:tx>
          <c:cat>
            <c:numRef>
              <c:f>Sheet1!$B$11:$G$11</c:f>
              <c:numCache>
                <c:formatCode>General</c:formatCode>
                <c:ptCount val="6"/>
                <c:pt idx="0">
                  <c:v>2010</c:v>
                </c:pt>
                <c:pt idx="1">
                  <c:v>2011</c:v>
                </c:pt>
                <c:pt idx="2">
                  <c:v>2012</c:v>
                </c:pt>
                <c:pt idx="3">
                  <c:v>2015</c:v>
                </c:pt>
                <c:pt idx="4">
                  <c:v>2016</c:v>
                </c:pt>
                <c:pt idx="5">
                  <c:v>2017</c:v>
                </c:pt>
              </c:numCache>
            </c:numRef>
          </c:cat>
          <c:val>
            <c:numRef>
              <c:f>Sheet1!$B$17:$G$17</c:f>
              <c:numCache>
                <c:formatCode>General</c:formatCode>
                <c:ptCount val="6"/>
                <c:pt idx="0">
                  <c:v>4223</c:v>
                </c:pt>
                <c:pt idx="1">
                  <c:v>2779</c:v>
                </c:pt>
                <c:pt idx="2">
                  <c:v>3193</c:v>
                </c:pt>
                <c:pt idx="3">
                  <c:v>1972</c:v>
                </c:pt>
                <c:pt idx="4">
                  <c:v>3174</c:v>
                </c:pt>
                <c:pt idx="5">
                  <c:v>3292</c:v>
                </c:pt>
              </c:numCache>
            </c:numRef>
          </c:val>
        </c:ser>
        <c:marker val="1"/>
        <c:axId val="109415424"/>
        <c:axId val="109421312"/>
      </c:lineChart>
      <c:catAx>
        <c:axId val="109415424"/>
        <c:scaling>
          <c:orientation val="minMax"/>
        </c:scaling>
        <c:axPos val="b"/>
        <c:numFmt formatCode="General" sourceLinked="1"/>
        <c:tickLblPos val="nextTo"/>
        <c:crossAx val="109421312"/>
        <c:crosses val="autoZero"/>
        <c:auto val="1"/>
        <c:lblAlgn val="ctr"/>
        <c:lblOffset val="100"/>
      </c:catAx>
      <c:valAx>
        <c:axId val="109421312"/>
        <c:scaling>
          <c:orientation val="minMax"/>
        </c:scaling>
        <c:axPos val="l"/>
        <c:majorGridlines/>
        <c:numFmt formatCode="General" sourceLinked="1"/>
        <c:tickLblPos val="nextTo"/>
        <c:crossAx val="109415424"/>
        <c:crosses val="autoZero"/>
        <c:crossBetween val="between"/>
      </c:valAx>
    </c:plotArea>
    <c:legend>
      <c:legendPos val="b"/>
    </c:legend>
    <c:plotVisOnly val="1"/>
  </c:chart>
  <c:txPr>
    <a:bodyPr/>
    <a:lstStyle/>
    <a:p>
      <a:pPr>
        <a:defRPr sz="700">
          <a:latin typeface="Times New Roman" pitchFamily="18" charset="0"/>
          <a:cs typeface="Times New Roman" pitchFamily="18" charset="0"/>
        </a:defRPr>
      </a:pPr>
      <a:endParaRPr lang="th-TH"/>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th-TH"/>
  <c:chart>
    <c:plotArea>
      <c:layout/>
      <c:barChart>
        <c:barDir val="bar"/>
        <c:grouping val="clustered"/>
        <c:ser>
          <c:idx val="0"/>
          <c:order val="0"/>
          <c:cat>
            <c:strRef>
              <c:f>Sheet1!$G$8:$G$17</c:f>
              <c:strCache>
                <c:ptCount val="10"/>
                <c:pt idx="0">
                  <c:v>Whole Kingdom</c:v>
                </c:pt>
                <c:pt idx="1">
                  <c:v>Managers, senior officials and legislators</c:v>
                </c:pt>
                <c:pt idx="2">
                  <c:v>Professionals</c:v>
                </c:pt>
                <c:pt idx="3">
                  <c:v>Technicians and associate professionals</c:v>
                </c:pt>
                <c:pt idx="4">
                  <c:v>Clerical support workers</c:v>
                </c:pt>
                <c:pt idx="5">
                  <c:v>Service and sales workers</c:v>
                </c:pt>
                <c:pt idx="6">
                  <c:v>Skilled agricultural, forestry and fishery workers</c:v>
                </c:pt>
                <c:pt idx="7">
                  <c:v>Craft and related trades workers</c:v>
                </c:pt>
                <c:pt idx="8">
                  <c:v>Plant and machine operators, and assemblers</c:v>
                </c:pt>
                <c:pt idx="9">
                  <c:v>Elementary occupations</c:v>
                </c:pt>
              </c:strCache>
            </c:strRef>
          </c:cat>
          <c:val>
            <c:numRef>
              <c:f>Sheet1!$H$8:$H$17</c:f>
              <c:numCache>
                <c:formatCode>#,##0.0</c:formatCode>
                <c:ptCount val="10"/>
                <c:pt idx="0">
                  <c:v>100</c:v>
                </c:pt>
                <c:pt idx="1">
                  <c:v>0.6717497936476533</c:v>
                </c:pt>
                <c:pt idx="2">
                  <c:v>8.8768096281503048</c:v>
                </c:pt>
                <c:pt idx="3">
                  <c:v>7.5754356909316822</c:v>
                </c:pt>
                <c:pt idx="4">
                  <c:v>5.3851934274460325</c:v>
                </c:pt>
                <c:pt idx="5">
                  <c:v>18</c:v>
                </c:pt>
                <c:pt idx="6">
                  <c:v>0.30000000000000032</c:v>
                </c:pt>
                <c:pt idx="7">
                  <c:v>25.079100352561689</c:v>
                </c:pt>
                <c:pt idx="8">
                  <c:v>19.917405470454895</c:v>
                </c:pt>
                <c:pt idx="9">
                  <c:v>14.088061775757048</c:v>
                </c:pt>
              </c:numCache>
            </c:numRef>
          </c:val>
        </c:ser>
        <c:axId val="109449216"/>
        <c:axId val="109450752"/>
      </c:barChart>
      <c:catAx>
        <c:axId val="109449216"/>
        <c:scaling>
          <c:orientation val="minMax"/>
        </c:scaling>
        <c:axPos val="l"/>
        <c:numFmt formatCode="General" sourceLinked="1"/>
        <c:tickLblPos val="nextTo"/>
        <c:txPr>
          <a:bodyPr/>
          <a:lstStyle/>
          <a:p>
            <a:pPr>
              <a:defRPr>
                <a:latin typeface="Times New Roman" pitchFamily="18" charset="0"/>
                <a:cs typeface="Times New Roman" pitchFamily="18" charset="0"/>
              </a:defRPr>
            </a:pPr>
            <a:endParaRPr lang="th-TH"/>
          </a:p>
        </c:txPr>
        <c:crossAx val="109450752"/>
        <c:crosses val="autoZero"/>
        <c:auto val="1"/>
        <c:lblAlgn val="ctr"/>
        <c:lblOffset val="100"/>
      </c:catAx>
      <c:valAx>
        <c:axId val="109450752"/>
        <c:scaling>
          <c:orientation val="minMax"/>
        </c:scaling>
        <c:axPos val="b"/>
        <c:majorGridlines/>
        <c:numFmt formatCode="#,##0.0" sourceLinked="1"/>
        <c:tickLblPos val="nextTo"/>
        <c:txPr>
          <a:bodyPr/>
          <a:lstStyle/>
          <a:p>
            <a:pPr>
              <a:defRPr>
                <a:latin typeface="Times New Roman" pitchFamily="18" charset="0"/>
                <a:cs typeface="Times New Roman" pitchFamily="18" charset="0"/>
              </a:defRPr>
            </a:pPr>
            <a:endParaRPr lang="th-TH"/>
          </a:p>
        </c:txPr>
        <c:crossAx val="109449216"/>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th-TH"/>
  <c:chart>
    <c:title/>
    <c:plotArea>
      <c:layout/>
      <c:pieChart>
        <c:varyColors val="1"/>
        <c:ser>
          <c:idx val="0"/>
          <c:order val="0"/>
          <c:tx>
            <c:strRef>
              <c:f>Sheet1!$B$25</c:f>
              <c:strCache>
                <c:ptCount val="1"/>
                <c:pt idx="0">
                  <c:v>2009</c:v>
                </c:pt>
              </c:strCache>
            </c:strRef>
          </c:tx>
          <c:dLbls>
            <c:showVal val="1"/>
            <c:showLeaderLines val="1"/>
          </c:dLbls>
          <c:cat>
            <c:strRef>
              <c:f>Sheet1!$A$26:$A$30</c:f>
              <c:strCache>
                <c:ptCount val="5"/>
                <c:pt idx="0">
                  <c:v>Asia</c:v>
                </c:pt>
                <c:pt idx="1">
                  <c:v>Middle East</c:v>
                </c:pt>
                <c:pt idx="2">
                  <c:v>Africa</c:v>
                </c:pt>
                <c:pt idx="3">
                  <c:v>Europe &amp; America</c:v>
                </c:pt>
                <c:pt idx="4">
                  <c:v>Australia</c:v>
                </c:pt>
              </c:strCache>
            </c:strRef>
          </c:cat>
          <c:val>
            <c:numRef>
              <c:f>Sheet1!$B$26:$B$30</c:f>
              <c:numCache>
                <c:formatCode>#,##0</c:formatCode>
                <c:ptCount val="5"/>
                <c:pt idx="0">
                  <c:v>43832</c:v>
                </c:pt>
                <c:pt idx="1">
                  <c:v>17697</c:v>
                </c:pt>
                <c:pt idx="2">
                  <c:v>7144</c:v>
                </c:pt>
                <c:pt idx="3">
                  <c:v>9133</c:v>
                </c:pt>
                <c:pt idx="4" formatCode="General">
                  <c:v>911</c:v>
                </c:pt>
              </c:numCache>
            </c:numRef>
          </c:val>
        </c:ser>
        <c:firstSliceAng val="0"/>
      </c:pieChart>
    </c:plotArea>
    <c:legend>
      <c:legendPos val="b"/>
    </c:legend>
    <c:plotVisOnly val="1"/>
  </c:chart>
  <c:txPr>
    <a:bodyPr/>
    <a:lstStyle/>
    <a:p>
      <a:pPr>
        <a:defRPr sz="700">
          <a:latin typeface="Times New Roman" pitchFamily="18" charset="0"/>
          <a:cs typeface="Times New Roman" pitchFamily="18" charset="0"/>
        </a:defRPr>
      </a:pPr>
      <a:endParaRPr lang="th-TH"/>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th-TH"/>
  <c:chart>
    <c:title/>
    <c:plotArea>
      <c:layout>
        <c:manualLayout>
          <c:layoutTarget val="inner"/>
          <c:xMode val="edge"/>
          <c:yMode val="edge"/>
          <c:x val="0.31205844148563888"/>
          <c:y val="0.17594719062894992"/>
          <c:w val="0.43182160355312982"/>
          <c:h val="0.54601327322510662"/>
        </c:manualLayout>
      </c:layout>
      <c:pieChart>
        <c:varyColors val="1"/>
        <c:ser>
          <c:idx val="0"/>
          <c:order val="0"/>
          <c:tx>
            <c:strRef>
              <c:f>Sheet1!$B$34</c:f>
              <c:strCache>
                <c:ptCount val="1"/>
                <c:pt idx="0">
                  <c:v>2015</c:v>
                </c:pt>
              </c:strCache>
            </c:strRef>
          </c:tx>
          <c:dLbls>
            <c:showVal val="1"/>
            <c:showLeaderLines val="1"/>
          </c:dLbls>
          <c:cat>
            <c:strRef>
              <c:f>Sheet1!$A$35:$A$39</c:f>
              <c:strCache>
                <c:ptCount val="5"/>
                <c:pt idx="0">
                  <c:v>Asia</c:v>
                </c:pt>
                <c:pt idx="1">
                  <c:v>Middle East</c:v>
                </c:pt>
                <c:pt idx="2">
                  <c:v>Africa</c:v>
                </c:pt>
                <c:pt idx="3">
                  <c:v>Europe &amp; America</c:v>
                </c:pt>
                <c:pt idx="4">
                  <c:v>Australia</c:v>
                </c:pt>
              </c:strCache>
            </c:strRef>
          </c:cat>
          <c:val>
            <c:numRef>
              <c:f>Sheet1!$B$35:$B$39</c:f>
              <c:numCache>
                <c:formatCode>#,##0</c:formatCode>
                <c:ptCount val="5"/>
                <c:pt idx="0">
                  <c:v>49488</c:v>
                </c:pt>
                <c:pt idx="1">
                  <c:v>13636</c:v>
                </c:pt>
                <c:pt idx="2">
                  <c:v>7628</c:v>
                </c:pt>
                <c:pt idx="3">
                  <c:v>7724</c:v>
                </c:pt>
                <c:pt idx="4">
                  <c:v>1316</c:v>
                </c:pt>
              </c:numCache>
            </c:numRef>
          </c:val>
        </c:ser>
        <c:firstSliceAng val="0"/>
      </c:pieChart>
    </c:plotArea>
    <c:legend>
      <c:legendPos val="b"/>
      <c:layout>
        <c:manualLayout>
          <c:xMode val="edge"/>
          <c:yMode val="edge"/>
          <c:x val="2.5926922516340982E-2"/>
          <c:y val="0.810105189397619"/>
          <c:w val="0.93797559385666052"/>
          <c:h val="0.1513145636887982"/>
        </c:manualLayout>
      </c:layout>
    </c:legend>
    <c:plotVisOnly val="1"/>
  </c:chart>
  <c:txPr>
    <a:bodyPr/>
    <a:lstStyle/>
    <a:p>
      <a:pPr>
        <a:defRPr sz="700">
          <a:latin typeface="Times New Roman" pitchFamily="18" charset="0"/>
          <a:cs typeface="Times New Roman" pitchFamily="18" charset="0"/>
        </a:defRPr>
      </a:pPr>
      <a:endParaRPr lang="th-TH"/>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th-TH"/>
  <c:chart>
    <c:title>
      <c:tx>
        <c:rich>
          <a:bodyPr/>
          <a:lstStyle/>
          <a:p>
            <a:pPr>
              <a:defRPr sz="800">
                <a:latin typeface="Times New Roman" pitchFamily="18" charset="0"/>
                <a:cs typeface="Times New Roman" pitchFamily="18" charset="0"/>
              </a:defRPr>
            </a:pPr>
            <a:r>
              <a:rPr lang="en-US" sz="800">
                <a:latin typeface="Times New Roman" pitchFamily="18" charset="0"/>
                <a:cs typeface="Times New Roman" pitchFamily="18" charset="0"/>
              </a:rPr>
              <a:t>Number of legal immigration classify by Nationality that allow work permit</a:t>
            </a:r>
            <a:endParaRPr lang="th-TH" sz="800">
              <a:latin typeface="Times New Roman" pitchFamily="18" charset="0"/>
            </a:endParaRPr>
          </a:p>
        </c:rich>
      </c:tx>
    </c:title>
    <c:view3D>
      <c:rotX val="75"/>
      <c:perspective val="30"/>
    </c:view3D>
    <c:plotArea>
      <c:layout>
        <c:manualLayout>
          <c:layoutTarget val="inner"/>
          <c:xMode val="edge"/>
          <c:yMode val="edge"/>
          <c:x val="7.9185996961459407E-2"/>
          <c:y val="0.2436644320323679"/>
          <c:w val="0.81381778303909269"/>
          <c:h val="0.63732644762187873"/>
        </c:manualLayout>
      </c:layout>
      <c:pie3DChart>
        <c:varyColors val="1"/>
        <c:ser>
          <c:idx val="0"/>
          <c:order val="0"/>
          <c:explosion val="25"/>
          <c:dLbls>
            <c:txPr>
              <a:bodyPr/>
              <a:lstStyle/>
              <a:p>
                <a:pPr>
                  <a:defRPr sz="900">
                    <a:latin typeface="Times New Roman" pitchFamily="18" charset="0"/>
                    <a:cs typeface="Times New Roman" pitchFamily="18" charset="0"/>
                  </a:defRPr>
                </a:pPr>
                <a:endParaRPr lang="th-TH"/>
              </a:p>
            </c:txPr>
            <c:showCatName val="1"/>
            <c:showPercent val="1"/>
          </c:dLbls>
          <c:cat>
            <c:strRef>
              <c:f>Sheet1!$A$56:$A$60</c:f>
              <c:strCache>
                <c:ptCount val="5"/>
                <c:pt idx="0">
                  <c:v>American </c:v>
                </c:pt>
                <c:pt idx="1">
                  <c:v>Indian </c:v>
                </c:pt>
                <c:pt idx="2">
                  <c:v>English</c:v>
                </c:pt>
                <c:pt idx="3">
                  <c:v>China</c:v>
                </c:pt>
                <c:pt idx="4">
                  <c:v>Japanese</c:v>
                </c:pt>
              </c:strCache>
            </c:strRef>
          </c:cat>
          <c:val>
            <c:numRef>
              <c:f>Sheet1!$B$56:$B$60</c:f>
              <c:numCache>
                <c:formatCode>#,##0</c:formatCode>
                <c:ptCount val="5"/>
                <c:pt idx="0">
                  <c:v>7029</c:v>
                </c:pt>
                <c:pt idx="1">
                  <c:v>8152</c:v>
                </c:pt>
                <c:pt idx="2">
                  <c:v>8606</c:v>
                </c:pt>
                <c:pt idx="3">
                  <c:v>9021</c:v>
                </c:pt>
                <c:pt idx="4">
                  <c:v>23994</c:v>
                </c:pt>
              </c:numCache>
            </c:numRef>
          </c:val>
        </c:ser>
        <c:dLbls>
          <c:showCatName val="1"/>
          <c:showPercent val="1"/>
        </c:dLbls>
      </c:pie3DChart>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th-TH"/>
  <c:chart>
    <c:plotArea>
      <c:layout/>
      <c:barChart>
        <c:barDir val="bar"/>
        <c:grouping val="stacked"/>
        <c:ser>
          <c:idx val="0"/>
          <c:order val="0"/>
          <c:tx>
            <c:strRef>
              <c:f>Sheet1!$B$108</c:f>
              <c:strCache>
                <c:ptCount val="1"/>
                <c:pt idx="0">
                  <c:v>Japan</c:v>
                </c:pt>
              </c:strCache>
            </c:strRef>
          </c:tx>
          <c:cat>
            <c:strRef>
              <c:f>Sheet1!$A$109:$A$119</c:f>
              <c:strCache>
                <c:ptCount val="11"/>
                <c:pt idx="1">
                  <c:v>All occupations</c:v>
                </c:pt>
                <c:pt idx="2">
                  <c:v>Senior officials and managers</c:v>
                </c:pt>
                <c:pt idx="3">
                  <c:v>Professionals</c:v>
                </c:pt>
                <c:pt idx="4">
                  <c:v>Technicians and associate professionals</c:v>
                </c:pt>
                <c:pt idx="5">
                  <c:v>Clerks</c:v>
                </c:pt>
                <c:pt idx="6">
                  <c:v>Skilled agricultural and fishery workers</c:v>
                </c:pt>
                <c:pt idx="7">
                  <c:v>Craft and related trades workers</c:v>
                </c:pt>
                <c:pt idx="8">
                  <c:v>Plant and related operators</c:v>
                </c:pt>
                <c:pt idx="9">
                  <c:v>Elementary occupations</c:v>
                </c:pt>
                <c:pt idx="10">
                  <c:v>Trainees</c:v>
                </c:pt>
              </c:strCache>
            </c:strRef>
          </c:cat>
          <c:val>
            <c:numRef>
              <c:f>Sheet1!$B$109:$B$119</c:f>
              <c:numCache>
                <c:formatCode>#,##0</c:formatCode>
                <c:ptCount val="11"/>
                <c:pt idx="1">
                  <c:v>23060</c:v>
                </c:pt>
                <c:pt idx="2">
                  <c:v>17681</c:v>
                </c:pt>
                <c:pt idx="3">
                  <c:v>2471</c:v>
                </c:pt>
                <c:pt idx="4">
                  <c:v>2155</c:v>
                </c:pt>
                <c:pt idx="5" formatCode="General">
                  <c:v>288</c:v>
                </c:pt>
                <c:pt idx="6" formatCode="General">
                  <c:v>5</c:v>
                </c:pt>
                <c:pt idx="7" formatCode="General">
                  <c:v>109</c:v>
                </c:pt>
                <c:pt idx="8" formatCode="General">
                  <c:v>152</c:v>
                </c:pt>
                <c:pt idx="9" formatCode="General">
                  <c:v>5</c:v>
                </c:pt>
                <c:pt idx="10" formatCode="General">
                  <c:v>8</c:v>
                </c:pt>
              </c:numCache>
            </c:numRef>
          </c:val>
        </c:ser>
        <c:ser>
          <c:idx val="1"/>
          <c:order val="1"/>
          <c:tx>
            <c:strRef>
              <c:f>Sheet1!$C$108</c:f>
              <c:strCache>
                <c:ptCount val="1"/>
                <c:pt idx="0">
                  <c:v>UK</c:v>
                </c:pt>
              </c:strCache>
            </c:strRef>
          </c:tx>
          <c:cat>
            <c:strRef>
              <c:f>Sheet1!$A$109:$A$119</c:f>
              <c:strCache>
                <c:ptCount val="11"/>
                <c:pt idx="1">
                  <c:v>All occupations</c:v>
                </c:pt>
                <c:pt idx="2">
                  <c:v>Senior officials and managers</c:v>
                </c:pt>
                <c:pt idx="3">
                  <c:v>Professionals</c:v>
                </c:pt>
                <c:pt idx="4">
                  <c:v>Technicians and associate professionals</c:v>
                </c:pt>
                <c:pt idx="5">
                  <c:v>Clerks</c:v>
                </c:pt>
                <c:pt idx="6">
                  <c:v>Skilled agricultural and fishery workers</c:v>
                </c:pt>
                <c:pt idx="7">
                  <c:v>Craft and related trades workers</c:v>
                </c:pt>
                <c:pt idx="8">
                  <c:v>Plant and related operators</c:v>
                </c:pt>
                <c:pt idx="9">
                  <c:v>Elementary occupations</c:v>
                </c:pt>
                <c:pt idx="10">
                  <c:v>Trainees</c:v>
                </c:pt>
              </c:strCache>
            </c:strRef>
          </c:cat>
          <c:val>
            <c:numRef>
              <c:f>Sheet1!$C$109:$C$119</c:f>
              <c:numCache>
                <c:formatCode>#,##0</c:formatCode>
                <c:ptCount val="11"/>
                <c:pt idx="1">
                  <c:v>8481</c:v>
                </c:pt>
                <c:pt idx="2">
                  <c:v>4792</c:v>
                </c:pt>
                <c:pt idx="3">
                  <c:v>3053</c:v>
                </c:pt>
                <c:pt idx="4" formatCode="General">
                  <c:v>409</c:v>
                </c:pt>
                <c:pt idx="5" formatCode="General">
                  <c:v>125</c:v>
                </c:pt>
                <c:pt idx="6" formatCode="General">
                  <c:v>1</c:v>
                </c:pt>
                <c:pt idx="7" formatCode="General">
                  <c:v>20</c:v>
                </c:pt>
                <c:pt idx="8" formatCode="General">
                  <c:v>33</c:v>
                </c:pt>
                <c:pt idx="9" formatCode="General">
                  <c:v>3</c:v>
                </c:pt>
                <c:pt idx="10" formatCode="General">
                  <c:v>3</c:v>
                </c:pt>
              </c:numCache>
            </c:numRef>
          </c:val>
        </c:ser>
        <c:ser>
          <c:idx val="2"/>
          <c:order val="2"/>
          <c:tx>
            <c:strRef>
              <c:f>Sheet1!$D$108</c:f>
              <c:strCache>
                <c:ptCount val="1"/>
                <c:pt idx="0">
                  <c:v>China</c:v>
                </c:pt>
              </c:strCache>
            </c:strRef>
          </c:tx>
          <c:cat>
            <c:strRef>
              <c:f>Sheet1!$A$109:$A$119</c:f>
              <c:strCache>
                <c:ptCount val="11"/>
                <c:pt idx="1">
                  <c:v>All occupations</c:v>
                </c:pt>
                <c:pt idx="2">
                  <c:v>Senior officials and managers</c:v>
                </c:pt>
                <c:pt idx="3">
                  <c:v>Professionals</c:v>
                </c:pt>
                <c:pt idx="4">
                  <c:v>Technicians and associate professionals</c:v>
                </c:pt>
                <c:pt idx="5">
                  <c:v>Clerks</c:v>
                </c:pt>
                <c:pt idx="6">
                  <c:v>Skilled agricultural and fishery workers</c:v>
                </c:pt>
                <c:pt idx="7">
                  <c:v>Craft and related trades workers</c:v>
                </c:pt>
                <c:pt idx="8">
                  <c:v>Plant and related operators</c:v>
                </c:pt>
                <c:pt idx="9">
                  <c:v>Elementary occupations</c:v>
                </c:pt>
                <c:pt idx="10">
                  <c:v>Trainees</c:v>
                </c:pt>
              </c:strCache>
            </c:strRef>
          </c:cat>
          <c:val>
            <c:numRef>
              <c:f>Sheet1!$D$109:$D$119</c:f>
              <c:numCache>
                <c:formatCode>#,##0</c:formatCode>
                <c:ptCount val="11"/>
                <c:pt idx="1">
                  <c:v>8414</c:v>
                </c:pt>
                <c:pt idx="2">
                  <c:v>4482</c:v>
                </c:pt>
                <c:pt idx="3">
                  <c:v>2478</c:v>
                </c:pt>
                <c:pt idx="4" formatCode="General">
                  <c:v>895</c:v>
                </c:pt>
                <c:pt idx="5" formatCode="General">
                  <c:v>86</c:v>
                </c:pt>
                <c:pt idx="6" formatCode="General">
                  <c:v>1</c:v>
                </c:pt>
                <c:pt idx="7" formatCode="General">
                  <c:v>143</c:v>
                </c:pt>
                <c:pt idx="8" formatCode="General">
                  <c:v>153</c:v>
                </c:pt>
                <c:pt idx="9" formatCode="General">
                  <c:v>8</c:v>
                </c:pt>
                <c:pt idx="10" formatCode="General">
                  <c:v>8</c:v>
                </c:pt>
              </c:numCache>
            </c:numRef>
          </c:val>
        </c:ser>
        <c:ser>
          <c:idx val="3"/>
          <c:order val="3"/>
          <c:tx>
            <c:strRef>
              <c:f>Sheet1!$E$108</c:f>
              <c:strCache>
                <c:ptCount val="1"/>
                <c:pt idx="0">
                  <c:v>India</c:v>
                </c:pt>
              </c:strCache>
            </c:strRef>
          </c:tx>
          <c:cat>
            <c:strRef>
              <c:f>Sheet1!$A$109:$A$119</c:f>
              <c:strCache>
                <c:ptCount val="11"/>
                <c:pt idx="1">
                  <c:v>All occupations</c:v>
                </c:pt>
                <c:pt idx="2">
                  <c:v>Senior officials and managers</c:v>
                </c:pt>
                <c:pt idx="3">
                  <c:v>Professionals</c:v>
                </c:pt>
                <c:pt idx="4">
                  <c:v>Technicians and associate professionals</c:v>
                </c:pt>
                <c:pt idx="5">
                  <c:v>Clerks</c:v>
                </c:pt>
                <c:pt idx="6">
                  <c:v>Skilled agricultural and fishery workers</c:v>
                </c:pt>
                <c:pt idx="7">
                  <c:v>Craft and related trades workers</c:v>
                </c:pt>
                <c:pt idx="8">
                  <c:v>Plant and related operators</c:v>
                </c:pt>
                <c:pt idx="9">
                  <c:v>Elementary occupations</c:v>
                </c:pt>
                <c:pt idx="10">
                  <c:v>Trainees</c:v>
                </c:pt>
              </c:strCache>
            </c:strRef>
          </c:cat>
          <c:val>
            <c:numRef>
              <c:f>Sheet1!$E$109:$E$119</c:f>
              <c:numCache>
                <c:formatCode>#,##0</c:formatCode>
                <c:ptCount val="11"/>
                <c:pt idx="1">
                  <c:v>8047</c:v>
                </c:pt>
                <c:pt idx="2">
                  <c:v>6452</c:v>
                </c:pt>
                <c:pt idx="3" formatCode="General">
                  <c:v>839</c:v>
                </c:pt>
                <c:pt idx="4" formatCode="General">
                  <c:v>398</c:v>
                </c:pt>
                <c:pt idx="5" formatCode="General">
                  <c:v>63</c:v>
                </c:pt>
                <c:pt idx="6" formatCode="General">
                  <c:v>0</c:v>
                </c:pt>
                <c:pt idx="7" formatCode="General">
                  <c:v>69</c:v>
                </c:pt>
                <c:pt idx="8" formatCode="General">
                  <c:v>38</c:v>
                </c:pt>
                <c:pt idx="9" formatCode="General">
                  <c:v>3</c:v>
                </c:pt>
                <c:pt idx="10" formatCode="General">
                  <c:v>10</c:v>
                </c:pt>
              </c:numCache>
            </c:numRef>
          </c:val>
        </c:ser>
        <c:ser>
          <c:idx val="4"/>
          <c:order val="4"/>
          <c:tx>
            <c:strRef>
              <c:f>Sheet1!$F$108</c:f>
              <c:strCache>
                <c:ptCount val="1"/>
                <c:pt idx="0">
                  <c:v>Philippines</c:v>
                </c:pt>
              </c:strCache>
            </c:strRef>
          </c:tx>
          <c:cat>
            <c:strRef>
              <c:f>Sheet1!$A$109:$A$119</c:f>
              <c:strCache>
                <c:ptCount val="11"/>
                <c:pt idx="1">
                  <c:v>All occupations</c:v>
                </c:pt>
                <c:pt idx="2">
                  <c:v>Senior officials and managers</c:v>
                </c:pt>
                <c:pt idx="3">
                  <c:v>Professionals</c:v>
                </c:pt>
                <c:pt idx="4">
                  <c:v>Technicians and associate professionals</c:v>
                </c:pt>
                <c:pt idx="5">
                  <c:v>Clerks</c:v>
                </c:pt>
                <c:pt idx="6">
                  <c:v>Skilled agricultural and fishery workers</c:v>
                </c:pt>
                <c:pt idx="7">
                  <c:v>Craft and related trades workers</c:v>
                </c:pt>
                <c:pt idx="8">
                  <c:v>Plant and related operators</c:v>
                </c:pt>
                <c:pt idx="9">
                  <c:v>Elementary occupations</c:v>
                </c:pt>
                <c:pt idx="10">
                  <c:v>Trainees</c:v>
                </c:pt>
              </c:strCache>
            </c:strRef>
          </c:cat>
          <c:val>
            <c:numRef>
              <c:f>Sheet1!$F$109:$F$119</c:f>
              <c:numCache>
                <c:formatCode>#,##0</c:formatCode>
                <c:ptCount val="11"/>
                <c:pt idx="1">
                  <c:v>7052</c:v>
                </c:pt>
                <c:pt idx="2">
                  <c:v>1271</c:v>
                </c:pt>
                <c:pt idx="3">
                  <c:v>5114</c:v>
                </c:pt>
                <c:pt idx="4" formatCode="General">
                  <c:v>470</c:v>
                </c:pt>
                <c:pt idx="5" formatCode="General">
                  <c:v>100</c:v>
                </c:pt>
                <c:pt idx="6" formatCode="General">
                  <c:v>1</c:v>
                </c:pt>
                <c:pt idx="7" formatCode="General">
                  <c:v>10</c:v>
                </c:pt>
                <c:pt idx="8" formatCode="General">
                  <c:v>20</c:v>
                </c:pt>
                <c:pt idx="9" formatCode="General">
                  <c:v>3</c:v>
                </c:pt>
                <c:pt idx="10" formatCode="General">
                  <c:v>21</c:v>
                </c:pt>
              </c:numCache>
            </c:numRef>
          </c:val>
        </c:ser>
        <c:ser>
          <c:idx val="5"/>
          <c:order val="5"/>
          <c:tx>
            <c:strRef>
              <c:f>Sheet1!$G$108</c:f>
              <c:strCache>
                <c:ptCount val="1"/>
                <c:pt idx="0">
                  <c:v>USA</c:v>
                </c:pt>
              </c:strCache>
            </c:strRef>
          </c:tx>
          <c:cat>
            <c:strRef>
              <c:f>Sheet1!$A$109:$A$119</c:f>
              <c:strCache>
                <c:ptCount val="11"/>
                <c:pt idx="1">
                  <c:v>All occupations</c:v>
                </c:pt>
                <c:pt idx="2">
                  <c:v>Senior officials and managers</c:v>
                </c:pt>
                <c:pt idx="3">
                  <c:v>Professionals</c:v>
                </c:pt>
                <c:pt idx="4">
                  <c:v>Technicians and associate professionals</c:v>
                </c:pt>
                <c:pt idx="5">
                  <c:v>Clerks</c:v>
                </c:pt>
                <c:pt idx="6">
                  <c:v>Skilled agricultural and fishery workers</c:v>
                </c:pt>
                <c:pt idx="7">
                  <c:v>Craft and related trades workers</c:v>
                </c:pt>
                <c:pt idx="8">
                  <c:v>Plant and related operators</c:v>
                </c:pt>
                <c:pt idx="9">
                  <c:v>Elementary occupations</c:v>
                </c:pt>
                <c:pt idx="10">
                  <c:v>Trainees</c:v>
                </c:pt>
              </c:strCache>
            </c:strRef>
          </c:cat>
          <c:val>
            <c:numRef>
              <c:f>Sheet1!$G$109:$G$119</c:f>
              <c:numCache>
                <c:formatCode>#,##0</c:formatCode>
                <c:ptCount val="11"/>
                <c:pt idx="1">
                  <c:v>6838</c:v>
                </c:pt>
                <c:pt idx="2">
                  <c:v>3040</c:v>
                </c:pt>
                <c:pt idx="3">
                  <c:v>3453</c:v>
                </c:pt>
                <c:pt idx="4" formatCode="General">
                  <c:v>233</c:v>
                </c:pt>
                <c:pt idx="5" formatCode="General">
                  <c:v>53</c:v>
                </c:pt>
                <c:pt idx="6" formatCode="General">
                  <c:v>1</c:v>
                </c:pt>
                <c:pt idx="7" formatCode="General">
                  <c:v>9</c:v>
                </c:pt>
                <c:pt idx="8" formatCode="General">
                  <c:v>23</c:v>
                </c:pt>
                <c:pt idx="9" formatCode="General">
                  <c:v>3</c:v>
                </c:pt>
                <c:pt idx="10" formatCode="General">
                  <c:v>2</c:v>
                </c:pt>
              </c:numCache>
            </c:numRef>
          </c:val>
        </c:ser>
        <c:ser>
          <c:idx val="6"/>
          <c:order val="6"/>
          <c:tx>
            <c:strRef>
              <c:f>Sheet1!$H$108</c:f>
              <c:strCache>
                <c:ptCount val="1"/>
                <c:pt idx="0">
                  <c:v>Others</c:v>
                </c:pt>
              </c:strCache>
            </c:strRef>
          </c:tx>
          <c:cat>
            <c:strRef>
              <c:f>Sheet1!$A$109:$A$119</c:f>
              <c:strCache>
                <c:ptCount val="11"/>
                <c:pt idx="1">
                  <c:v>All occupations</c:v>
                </c:pt>
                <c:pt idx="2">
                  <c:v>Senior officials and managers</c:v>
                </c:pt>
                <c:pt idx="3">
                  <c:v>Professionals</c:v>
                </c:pt>
                <c:pt idx="4">
                  <c:v>Technicians and associate professionals</c:v>
                </c:pt>
                <c:pt idx="5">
                  <c:v>Clerks</c:v>
                </c:pt>
                <c:pt idx="6">
                  <c:v>Skilled agricultural and fishery workers</c:v>
                </c:pt>
                <c:pt idx="7">
                  <c:v>Craft and related trades workers</c:v>
                </c:pt>
                <c:pt idx="8">
                  <c:v>Plant and related operators</c:v>
                </c:pt>
                <c:pt idx="9">
                  <c:v>Elementary occupations</c:v>
                </c:pt>
                <c:pt idx="10">
                  <c:v>Trainees</c:v>
                </c:pt>
              </c:strCache>
            </c:strRef>
          </c:cat>
          <c:val>
            <c:numRef>
              <c:f>Sheet1!$H$109:$H$119</c:f>
              <c:numCache>
                <c:formatCode>#,##0</c:formatCode>
                <c:ptCount val="11"/>
                <c:pt idx="1">
                  <c:v>38446</c:v>
                </c:pt>
                <c:pt idx="2">
                  <c:v>26868</c:v>
                </c:pt>
                <c:pt idx="3">
                  <c:v>6512</c:v>
                </c:pt>
                <c:pt idx="4">
                  <c:v>2539</c:v>
                </c:pt>
                <c:pt idx="5" formatCode="General">
                  <c:v>724</c:v>
                </c:pt>
                <c:pt idx="6" formatCode="General">
                  <c:v>24</c:v>
                </c:pt>
                <c:pt idx="7" formatCode="General">
                  <c:v>315</c:v>
                </c:pt>
                <c:pt idx="8" formatCode="General">
                  <c:v>302</c:v>
                </c:pt>
                <c:pt idx="9" formatCode="General">
                  <c:v>297</c:v>
                </c:pt>
                <c:pt idx="10" formatCode="General">
                  <c:v>178</c:v>
                </c:pt>
              </c:numCache>
            </c:numRef>
          </c:val>
        </c:ser>
        <c:overlap val="100"/>
        <c:axId val="109604224"/>
        <c:axId val="109634688"/>
      </c:barChart>
      <c:catAx>
        <c:axId val="109604224"/>
        <c:scaling>
          <c:orientation val="minMax"/>
        </c:scaling>
        <c:axPos val="l"/>
        <c:tickLblPos val="nextTo"/>
        <c:txPr>
          <a:bodyPr/>
          <a:lstStyle/>
          <a:p>
            <a:pPr>
              <a:defRPr sz="700">
                <a:latin typeface="Times New Roman" pitchFamily="18" charset="0"/>
                <a:cs typeface="Times New Roman" pitchFamily="18" charset="0"/>
              </a:defRPr>
            </a:pPr>
            <a:endParaRPr lang="th-TH"/>
          </a:p>
        </c:txPr>
        <c:crossAx val="109634688"/>
        <c:crosses val="autoZero"/>
        <c:auto val="1"/>
        <c:lblAlgn val="ctr"/>
        <c:lblOffset val="100"/>
      </c:catAx>
      <c:valAx>
        <c:axId val="109634688"/>
        <c:scaling>
          <c:orientation val="minMax"/>
        </c:scaling>
        <c:axPos val="b"/>
        <c:majorGridlines/>
        <c:numFmt formatCode="General" sourceLinked="1"/>
        <c:tickLblPos val="nextTo"/>
        <c:txPr>
          <a:bodyPr/>
          <a:lstStyle/>
          <a:p>
            <a:pPr>
              <a:defRPr sz="700">
                <a:latin typeface="Times New Roman" pitchFamily="18" charset="0"/>
                <a:cs typeface="Times New Roman" pitchFamily="18" charset="0"/>
              </a:defRPr>
            </a:pPr>
            <a:endParaRPr lang="th-TH"/>
          </a:p>
        </c:txPr>
        <c:crossAx val="109604224"/>
        <c:crosses val="autoZero"/>
        <c:crossBetween val="between"/>
      </c:valAx>
    </c:plotArea>
    <c:legend>
      <c:legendPos val="b"/>
      <c:txPr>
        <a:bodyPr/>
        <a:lstStyle/>
        <a:p>
          <a:pPr>
            <a:defRPr sz="700">
              <a:latin typeface="Times New Roman" pitchFamily="18" charset="0"/>
              <a:cs typeface="Times New Roman" pitchFamily="18" charset="0"/>
            </a:defRPr>
          </a:pPr>
          <a:endParaRPr lang="th-TH"/>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B42B9-C861-4CEB-891D-250A4DD02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6031</Words>
  <Characters>34378</Characters>
  <Application>Microsoft Office Word</Application>
  <DocSecurity>0</DocSecurity>
  <Lines>286</Lines>
  <Paragraphs>80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sujindac</dc:creator>
  <cp:lastModifiedBy>KKD Windows 7 V.3</cp:lastModifiedBy>
  <cp:revision>2</cp:revision>
  <dcterms:created xsi:type="dcterms:W3CDTF">2016-09-26T02:47:00Z</dcterms:created>
  <dcterms:modified xsi:type="dcterms:W3CDTF">2016-09-26T02:47:00Z</dcterms:modified>
</cp:coreProperties>
</file>