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347" w:rsidRPr="003D0160" w:rsidRDefault="00720347" w:rsidP="00720347">
      <w:pPr>
        <w:jc w:val="center"/>
        <w:rPr>
          <w:rFonts w:ascii="Times New Roman" w:hAnsi="Times New Roman" w:cs="Times New Roman"/>
          <w:b/>
          <w:sz w:val="32"/>
          <w:szCs w:val="32"/>
        </w:rPr>
      </w:pPr>
      <w:r w:rsidRPr="003D0160">
        <w:rPr>
          <w:rFonts w:ascii="Times New Roman" w:hAnsi="Times New Roman" w:cs="Times New Roman"/>
          <w:b/>
          <w:sz w:val="32"/>
          <w:szCs w:val="32"/>
        </w:rPr>
        <w:t xml:space="preserve">Trade, Growth and Economic Inequality in the Asia-Pacific Region: </w:t>
      </w:r>
    </w:p>
    <w:p w:rsidR="00720347" w:rsidRPr="003D0160" w:rsidRDefault="00720347" w:rsidP="00720347">
      <w:pPr>
        <w:jc w:val="center"/>
        <w:rPr>
          <w:rFonts w:ascii="Times New Roman" w:hAnsi="Times New Roman" w:cs="Times New Roman"/>
          <w:b/>
          <w:sz w:val="32"/>
          <w:szCs w:val="32"/>
        </w:rPr>
      </w:pPr>
      <w:r w:rsidRPr="003D0160">
        <w:rPr>
          <w:rFonts w:ascii="Times New Roman" w:hAnsi="Times New Roman" w:cs="Times New Roman"/>
          <w:b/>
          <w:sz w:val="32"/>
          <w:szCs w:val="32"/>
        </w:rPr>
        <w:t>Lessons for Policymakers</w:t>
      </w:r>
      <w:r>
        <w:rPr>
          <w:rStyle w:val="DipnotBavurusu"/>
          <w:rFonts w:ascii="Times New Roman" w:hAnsi="Times New Roman" w:cs="Times New Roman"/>
          <w:b/>
          <w:sz w:val="32"/>
          <w:szCs w:val="32"/>
        </w:rPr>
        <w:footnoteReference w:customMarkFollows="1" w:id="2"/>
        <w:t>†</w:t>
      </w:r>
    </w:p>
    <w:p w:rsidR="00720347" w:rsidRDefault="00720347" w:rsidP="00720347">
      <w:pPr>
        <w:jc w:val="center"/>
        <w:rPr>
          <w:rFonts w:ascii="Times New Roman" w:hAnsi="Times New Roman" w:cs="Times New Roman"/>
        </w:rPr>
      </w:pPr>
    </w:p>
    <w:p w:rsidR="00720347" w:rsidRPr="003D0160" w:rsidRDefault="00720347" w:rsidP="00720347">
      <w:pPr>
        <w:jc w:val="center"/>
        <w:rPr>
          <w:rFonts w:ascii="Times New Roman" w:hAnsi="Times New Roman" w:cs="Times New Roman"/>
          <w:sz w:val="28"/>
          <w:szCs w:val="28"/>
        </w:rPr>
      </w:pPr>
      <w:r w:rsidRPr="003D0160">
        <w:rPr>
          <w:rFonts w:ascii="Times New Roman" w:hAnsi="Times New Roman" w:cs="Times New Roman"/>
          <w:sz w:val="28"/>
          <w:szCs w:val="28"/>
        </w:rPr>
        <w:t>Theresa M. Greaney</w:t>
      </w:r>
      <w:r w:rsidRPr="003D0160">
        <w:rPr>
          <w:rStyle w:val="DipnotBavurusu"/>
          <w:rFonts w:ascii="Times New Roman" w:hAnsi="Times New Roman" w:cs="Times New Roman"/>
          <w:sz w:val="28"/>
          <w:szCs w:val="28"/>
        </w:rPr>
        <w:footnoteReference w:customMarkFollows="1" w:id="3"/>
        <w:t>*</w:t>
      </w:r>
      <w:r w:rsidRPr="003D0160">
        <w:rPr>
          <w:rFonts w:ascii="Times New Roman" w:hAnsi="Times New Roman" w:cs="Times New Roman"/>
          <w:sz w:val="28"/>
          <w:szCs w:val="28"/>
        </w:rPr>
        <w:t xml:space="preserve"> and Baybars Karacaovali</w:t>
      </w:r>
      <w:r w:rsidRPr="003D0160">
        <w:rPr>
          <w:rStyle w:val="DipnotBavurusu"/>
          <w:rFonts w:ascii="Times New Roman" w:hAnsi="Times New Roman" w:cs="Times New Roman"/>
          <w:sz w:val="28"/>
          <w:szCs w:val="28"/>
        </w:rPr>
        <w:footnoteReference w:customMarkFollows="1" w:id="4"/>
        <w:t>**</w:t>
      </w:r>
    </w:p>
    <w:p w:rsidR="00720347" w:rsidRDefault="00720347" w:rsidP="00720347">
      <w:pPr>
        <w:jc w:val="center"/>
        <w:outlineLvl w:val="0"/>
        <w:rPr>
          <w:rFonts w:ascii="Times New Roman" w:hAnsi="Times New Roman"/>
          <w:sz w:val="28"/>
          <w:szCs w:val="28"/>
        </w:rPr>
      </w:pPr>
      <w:r w:rsidRPr="003D0160">
        <w:rPr>
          <w:rFonts w:ascii="Times New Roman" w:hAnsi="Times New Roman" w:cs="Times New Roman"/>
          <w:sz w:val="28"/>
          <w:szCs w:val="28"/>
        </w:rPr>
        <w:t>University of Hawaii at Manoa</w:t>
      </w:r>
      <w:r w:rsidRPr="003D0160">
        <w:rPr>
          <w:rFonts w:ascii="Times New Roman" w:hAnsi="Times New Roman"/>
          <w:sz w:val="28"/>
          <w:szCs w:val="28"/>
        </w:rPr>
        <w:t xml:space="preserve">, </w:t>
      </w:r>
    </w:p>
    <w:p w:rsidR="00720347" w:rsidRPr="003D0160" w:rsidRDefault="00720347" w:rsidP="00720347">
      <w:pPr>
        <w:jc w:val="center"/>
        <w:outlineLvl w:val="0"/>
        <w:rPr>
          <w:rFonts w:ascii="Times New Roman" w:hAnsi="Times New Roman" w:cs="Times New Roman"/>
          <w:sz w:val="28"/>
          <w:szCs w:val="28"/>
        </w:rPr>
      </w:pPr>
      <w:r w:rsidRPr="003D0160">
        <w:rPr>
          <w:rFonts w:ascii="Times New Roman" w:hAnsi="Times New Roman"/>
          <w:sz w:val="28"/>
          <w:szCs w:val="28"/>
        </w:rPr>
        <w:t>Department of Economics</w:t>
      </w:r>
    </w:p>
    <w:p w:rsidR="00720347" w:rsidRDefault="00720347" w:rsidP="00720347">
      <w:pPr>
        <w:jc w:val="center"/>
        <w:rPr>
          <w:rFonts w:ascii="Times New Roman" w:hAnsi="Times New Roman" w:cs="Times New Roman"/>
        </w:rPr>
      </w:pPr>
    </w:p>
    <w:p w:rsidR="00720347" w:rsidRDefault="00720347" w:rsidP="00720347">
      <w:pPr>
        <w:jc w:val="center"/>
        <w:rPr>
          <w:rFonts w:ascii="Times New Roman" w:hAnsi="Times New Roman" w:cs="Times New Roman"/>
        </w:rPr>
      </w:pPr>
    </w:p>
    <w:p w:rsidR="00720347" w:rsidRDefault="00720347" w:rsidP="00720347">
      <w:pPr>
        <w:jc w:val="center"/>
        <w:rPr>
          <w:rFonts w:ascii="Times New Roman" w:hAnsi="Times New Roman" w:cs="Times New Roman"/>
          <w:b/>
        </w:rPr>
      </w:pPr>
      <w:r w:rsidRPr="00EE088B">
        <w:rPr>
          <w:rFonts w:ascii="Times New Roman" w:hAnsi="Times New Roman" w:cs="Times New Roman"/>
          <w:b/>
        </w:rPr>
        <w:t>Abstract</w:t>
      </w:r>
    </w:p>
    <w:p w:rsidR="00720347" w:rsidRDefault="00720347" w:rsidP="00720347">
      <w:pPr>
        <w:rPr>
          <w:rFonts w:ascii="Times New Roman" w:hAnsi="Times New Roman" w:cs="Times New Roman"/>
          <w:b/>
        </w:rPr>
      </w:pPr>
    </w:p>
    <w:p w:rsidR="00720347" w:rsidRPr="00EE088B" w:rsidRDefault="00720347" w:rsidP="00720347">
      <w:pPr>
        <w:ind w:left="288" w:right="288"/>
        <w:jc w:val="both"/>
        <w:rPr>
          <w:rFonts w:ascii="Times New Roman" w:hAnsi="Times New Roman" w:cs="Times New Roman"/>
        </w:rPr>
      </w:pPr>
      <w:r>
        <w:rPr>
          <w:rFonts w:ascii="Times New Roman" w:hAnsi="Times New Roman" w:cs="Times New Roman"/>
        </w:rPr>
        <w:t xml:space="preserve">This policy brief is intended to provide policymakers with a summary of the results of our research project entitled “Trade, Growth and Economic Inequality in the Asia-Pacific Region”, which explores and documents the linkages between international trade and inequality in the Asia-Pacific Region (APR).The project’s eleven research papers appeared in a special issue of the </w:t>
      </w:r>
      <w:r w:rsidRPr="00A33765">
        <w:rPr>
          <w:rFonts w:ascii="Times New Roman" w:hAnsi="Times New Roman" w:cs="Times New Roman"/>
          <w:i/>
        </w:rPr>
        <w:t>Journal of Asian Economics</w:t>
      </w:r>
      <w:r>
        <w:rPr>
          <w:rFonts w:ascii="Times New Roman" w:hAnsi="Times New Roman" w:cs="Times New Roman"/>
        </w:rPr>
        <w:t xml:space="preserve"> in February 2017. Overall, we conclude that the relationships between international trade, foreign direct investment (FDI), economic growth and inequality are extremely complicated, so no single theory should be relied upon for policy guidance across all APR countries with their varying stages of development and unique characteristics. Our studies find some evidence that trade or FDI contribute to inequality, some evidence that it reduces inequality and some evidence of no causal relationship. These seemingly conflicting results are not at all surprising given the complex relationships involved and the different countries, time periods, and means of measuring inequality, trade and FDI our authors adopted. Our main takeaway for policymakers is to be wary of both anti-trade and pro-trade advocates who provide “one size fits all” advice related to trade, FDI and inequality; these economic relationships are much too complex for that.</w:t>
      </w:r>
    </w:p>
    <w:p w:rsidR="00720347" w:rsidRPr="00EE088B" w:rsidRDefault="00720347" w:rsidP="00720347">
      <w:pPr>
        <w:rPr>
          <w:rFonts w:ascii="Times New Roman" w:hAnsi="Times New Roman" w:cs="Times New Roman"/>
          <w:b/>
        </w:rPr>
      </w:pPr>
    </w:p>
    <w:p w:rsidR="00720347" w:rsidRPr="00CE77A7" w:rsidRDefault="00720347" w:rsidP="00720347">
      <w:pPr>
        <w:ind w:left="288" w:right="288"/>
        <w:rPr>
          <w:rFonts w:ascii="Times New Roman" w:hAnsi="Times New Roman" w:cs="Times New Roman"/>
        </w:rPr>
      </w:pPr>
      <w:r>
        <w:rPr>
          <w:rFonts w:ascii="Times New Roman" w:hAnsi="Times New Roman" w:cs="Times New Roman"/>
          <w:b/>
        </w:rPr>
        <w:t>JEL Classification</w:t>
      </w:r>
      <w:r w:rsidRPr="00350F92">
        <w:rPr>
          <w:rFonts w:ascii="Times New Roman" w:hAnsi="Times New Roman" w:cs="Times New Roman"/>
          <w:b/>
        </w:rPr>
        <w:t>:</w:t>
      </w:r>
      <w:r>
        <w:rPr>
          <w:rFonts w:ascii="Times New Roman" w:hAnsi="Times New Roman" w:cs="Times New Roman"/>
        </w:rPr>
        <w:t>F13, F14, F16, F21, F23, J31</w:t>
      </w:r>
    </w:p>
    <w:p w:rsidR="00720347" w:rsidRDefault="00720347" w:rsidP="00720347">
      <w:pPr>
        <w:ind w:left="288"/>
        <w:rPr>
          <w:rFonts w:ascii="Times New Roman" w:hAnsi="Times New Roman" w:cs="Times New Roman"/>
        </w:rPr>
      </w:pPr>
      <w:r>
        <w:rPr>
          <w:rFonts w:ascii="Times New Roman" w:hAnsi="Times New Roman" w:cs="Times New Roman"/>
          <w:b/>
        </w:rPr>
        <w:t>Key</w:t>
      </w:r>
      <w:r w:rsidRPr="00350F92">
        <w:rPr>
          <w:rFonts w:ascii="Times New Roman" w:hAnsi="Times New Roman" w:cs="Times New Roman"/>
          <w:b/>
        </w:rPr>
        <w:t>words:</w:t>
      </w:r>
      <w:r>
        <w:rPr>
          <w:rFonts w:ascii="Times New Roman" w:hAnsi="Times New Roman" w:cs="Times New Roman"/>
        </w:rPr>
        <w:t xml:space="preserve"> International trade, foreign direct investment, economic growth, economic inequality</w:t>
      </w:r>
    </w:p>
    <w:p w:rsidR="00720347" w:rsidRDefault="00720347" w:rsidP="00720347">
      <w:pPr>
        <w:jc w:val="center"/>
        <w:rPr>
          <w:rFonts w:ascii="Times New Roman" w:hAnsi="Times New Roman" w:cs="Times New Roman"/>
        </w:rPr>
      </w:pPr>
    </w:p>
    <w:p w:rsidR="00720347" w:rsidRDefault="00720347" w:rsidP="00720347">
      <w:pPr>
        <w:jc w:val="center"/>
        <w:rPr>
          <w:rFonts w:ascii="Times New Roman" w:hAnsi="Times New Roman" w:cs="Times New Roman"/>
        </w:rPr>
      </w:pPr>
    </w:p>
    <w:p w:rsidR="00AE1107" w:rsidRDefault="00AE1107"/>
    <w:sectPr w:rsidR="00AE1107" w:rsidSect="00AE110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66E" w:rsidRDefault="0065166E" w:rsidP="00720347">
      <w:r>
        <w:separator/>
      </w:r>
    </w:p>
  </w:endnote>
  <w:endnote w:type="continuationSeparator" w:id="1">
    <w:p w:rsidR="0065166E" w:rsidRDefault="0065166E" w:rsidP="00720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66E" w:rsidRDefault="0065166E" w:rsidP="00720347">
      <w:r>
        <w:separator/>
      </w:r>
    </w:p>
  </w:footnote>
  <w:footnote w:type="continuationSeparator" w:id="1">
    <w:p w:rsidR="0065166E" w:rsidRDefault="0065166E" w:rsidP="00720347">
      <w:r>
        <w:continuationSeparator/>
      </w:r>
    </w:p>
  </w:footnote>
  <w:footnote w:id="2">
    <w:p w:rsidR="00720347" w:rsidRDefault="00720347" w:rsidP="00720347">
      <w:pPr>
        <w:pStyle w:val="DipnotMetni"/>
      </w:pPr>
      <w:r>
        <w:rPr>
          <w:rStyle w:val="DipnotBavurusu"/>
        </w:rPr>
        <w:t>†</w:t>
      </w:r>
      <w:r w:rsidRPr="008A582E">
        <w:rPr>
          <w:rFonts w:ascii="Times New Roman" w:hAnsi="Times New Roman" w:cs="Times New Roman"/>
          <w:sz w:val="22"/>
          <w:szCs w:val="22"/>
        </w:rPr>
        <w:t>We gratefully acknowledge the “Trade, Growth and Economic Inequality in the Asia-Pacific Region”conference sponsor (The Japan Foundation Center for Global Partnership, CGP) and co-sponsors (Keio Economic Observatory, the Ministry of Education, Culture, Sports, Science and Technology’s Program for the Strategic Research Foundation at Private Universities,</w:t>
      </w:r>
      <w:r>
        <w:rPr>
          <w:rFonts w:ascii="Times New Roman" w:hAnsi="Times New Roman" w:cs="Times New Roman"/>
          <w:sz w:val="22"/>
          <w:szCs w:val="22"/>
        </w:rPr>
        <w:t xml:space="preserve"> and the University of Hawai</w:t>
      </w:r>
      <w:r w:rsidRPr="008A582E">
        <w:rPr>
          <w:rFonts w:ascii="Times New Roman" w:hAnsi="Times New Roman" w:cs="Times New Roman"/>
          <w:sz w:val="22"/>
          <w:szCs w:val="22"/>
        </w:rPr>
        <w:t>i Center for Japanese Studies, College of Social Sciences, and Economics Department) for financial support. We also thank Project Collaborator Kozo Kiyota, Project Manager Jane Martin, CGP Associate Program Officer Lisa Wong, and conference discussants for helping to make this project successful.</w:t>
      </w:r>
    </w:p>
  </w:footnote>
  <w:footnote w:id="3">
    <w:p w:rsidR="00720347" w:rsidRPr="003D0160" w:rsidRDefault="00720347" w:rsidP="00720347">
      <w:pPr>
        <w:pStyle w:val="DipnotMetni"/>
        <w:rPr>
          <w:rFonts w:ascii="Times New Roman" w:hAnsi="Times New Roman" w:cs="Times New Roman"/>
          <w:sz w:val="22"/>
          <w:szCs w:val="22"/>
        </w:rPr>
      </w:pPr>
      <w:r w:rsidRPr="003D0160">
        <w:rPr>
          <w:rStyle w:val="DipnotBavurusu"/>
          <w:rFonts w:ascii="Times New Roman" w:hAnsi="Times New Roman" w:cs="Times New Roman"/>
          <w:sz w:val="22"/>
          <w:szCs w:val="22"/>
        </w:rPr>
        <w:t>*</w:t>
      </w:r>
      <w:r w:rsidRPr="003D0160">
        <w:rPr>
          <w:rFonts w:ascii="Times New Roman" w:hAnsi="Times New Roman" w:cs="Times New Roman"/>
          <w:sz w:val="22"/>
          <w:szCs w:val="22"/>
        </w:rPr>
        <w:t>University of Hawaii at Manoa, Department of Economics</w:t>
      </w:r>
      <w:r>
        <w:rPr>
          <w:rFonts w:ascii="Times New Roman" w:hAnsi="Times New Roman" w:cs="Times New Roman"/>
          <w:sz w:val="22"/>
          <w:szCs w:val="22"/>
        </w:rPr>
        <w:t>,</w:t>
      </w:r>
      <w:r w:rsidRPr="003D0160">
        <w:rPr>
          <w:rFonts w:ascii="Times New Roman" w:hAnsi="Times New Roman" w:cs="Times New Roman"/>
          <w:sz w:val="22"/>
          <w:szCs w:val="22"/>
        </w:rPr>
        <w:t xml:space="preserve">Saunders Hall 542, 2424 Maile Way, Honolulu, HI 96822. E-mail: </w:t>
      </w:r>
      <w:r>
        <w:rPr>
          <w:rFonts w:ascii="Times New Roman" w:hAnsi="Times New Roman" w:cs="Times New Roman"/>
          <w:sz w:val="22"/>
          <w:szCs w:val="22"/>
        </w:rPr>
        <w:t>greaney</w:t>
      </w:r>
      <w:r w:rsidRPr="003D0160">
        <w:rPr>
          <w:rFonts w:ascii="Times New Roman" w:hAnsi="Times New Roman" w:cs="Times New Roman"/>
          <w:sz w:val="22"/>
          <w:szCs w:val="22"/>
        </w:rPr>
        <w:t>@</w:t>
      </w:r>
      <w:r>
        <w:rPr>
          <w:rFonts w:ascii="Times New Roman" w:hAnsi="Times New Roman" w:cs="Times New Roman"/>
          <w:sz w:val="22"/>
          <w:szCs w:val="22"/>
        </w:rPr>
        <w:t xml:space="preserve">hawaii.edu, tel: 808-956-7521. </w:t>
      </w:r>
    </w:p>
  </w:footnote>
  <w:footnote w:id="4">
    <w:p w:rsidR="00720347" w:rsidRPr="003D0160" w:rsidRDefault="00720347" w:rsidP="00720347">
      <w:pPr>
        <w:pStyle w:val="DipnotMetni"/>
        <w:rPr>
          <w:rFonts w:ascii="Times New Roman" w:hAnsi="Times New Roman" w:cs="Times New Roman"/>
          <w:sz w:val="22"/>
          <w:szCs w:val="22"/>
        </w:rPr>
      </w:pPr>
      <w:r w:rsidRPr="003D0160">
        <w:rPr>
          <w:rStyle w:val="DipnotBavurusu"/>
          <w:rFonts w:ascii="Times New Roman" w:hAnsi="Times New Roman" w:cs="Times New Roman"/>
          <w:sz w:val="22"/>
          <w:szCs w:val="22"/>
        </w:rPr>
        <w:t>**</w:t>
      </w:r>
      <w:r w:rsidRPr="003D0160">
        <w:rPr>
          <w:rFonts w:ascii="Times New Roman" w:hAnsi="Times New Roman" w:cs="Times New Roman"/>
          <w:sz w:val="22"/>
          <w:szCs w:val="22"/>
        </w:rPr>
        <w:t>University of Hawaii at Manoa,Department of Economics</w:t>
      </w:r>
      <w:r>
        <w:rPr>
          <w:rFonts w:ascii="Times New Roman" w:hAnsi="Times New Roman" w:cs="Times New Roman"/>
          <w:sz w:val="22"/>
          <w:szCs w:val="22"/>
        </w:rPr>
        <w:t>,</w:t>
      </w:r>
      <w:r w:rsidRPr="003D0160">
        <w:rPr>
          <w:rFonts w:ascii="Times New Roman" w:hAnsi="Times New Roman" w:cs="Times New Roman"/>
          <w:sz w:val="22"/>
          <w:szCs w:val="22"/>
        </w:rPr>
        <w:t xml:space="preserve"> Saunders Hall 542, 2424 Maile Way, Honolulu, HI 96822. E-mai</w:t>
      </w:r>
      <w:r>
        <w:rPr>
          <w:rFonts w:ascii="Times New Roman" w:hAnsi="Times New Roman" w:cs="Times New Roman"/>
          <w:sz w:val="22"/>
          <w:szCs w:val="22"/>
        </w:rPr>
        <w:t xml:space="preserve">l: baybars.ka@gmail.com, </w:t>
      </w:r>
      <w:r w:rsidRPr="003D0160">
        <w:rPr>
          <w:rFonts w:ascii="Times New Roman" w:hAnsi="Times New Roman" w:cs="Times New Roman"/>
          <w:sz w:val="22"/>
          <w:szCs w:val="22"/>
        </w:rPr>
        <w:t>tel: 808-956-7296</w:t>
      </w:r>
      <w:r>
        <w:rPr>
          <w:rFonts w:ascii="Times New Roman" w:hAnsi="Times New Roman" w:cs="Times New Roman"/>
          <w:sz w:val="22"/>
          <w:szCs w:val="22"/>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720347"/>
    <w:rsid w:val="00181356"/>
    <w:rsid w:val="0065166E"/>
    <w:rsid w:val="00720347"/>
    <w:rsid w:val="00AE11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347"/>
    <w:pPr>
      <w:spacing w:after="0" w:line="240" w:lineRule="auto"/>
    </w:pPr>
    <w:rPr>
      <w:rFonts w:asciiTheme="minorHAnsi" w:eastAsiaTheme="minorEastAsia" w:hAnsiTheme="minorHAnsi" w:cstheme="minorBidi"/>
      <w:color w:val="auto"/>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720347"/>
  </w:style>
  <w:style w:type="character" w:customStyle="1" w:styleId="DipnotMetniChar">
    <w:name w:val="Dipnot Metni Char"/>
    <w:basedOn w:val="VarsaylanParagrafYazTipi"/>
    <w:link w:val="DipnotMetni"/>
    <w:uiPriority w:val="99"/>
    <w:rsid w:val="00720347"/>
    <w:rPr>
      <w:rFonts w:asciiTheme="minorHAnsi" w:eastAsiaTheme="minorEastAsia" w:hAnsiTheme="minorHAnsi" w:cstheme="minorBidi"/>
      <w:color w:val="auto"/>
      <w:sz w:val="24"/>
      <w:szCs w:val="24"/>
      <w:lang w:val="en-US"/>
    </w:rPr>
  </w:style>
  <w:style w:type="character" w:styleId="DipnotBavurusu">
    <w:name w:val="footnote reference"/>
    <w:basedOn w:val="VarsaylanParagrafYazTipi"/>
    <w:uiPriority w:val="99"/>
    <w:unhideWhenUsed/>
    <w:rsid w:val="00720347"/>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dc:creator>
  <cp:lastModifiedBy>Bilal</cp:lastModifiedBy>
  <cp:revision>1</cp:revision>
  <dcterms:created xsi:type="dcterms:W3CDTF">2017-04-19T14:29:00Z</dcterms:created>
  <dcterms:modified xsi:type="dcterms:W3CDTF">2017-04-19T14:30:00Z</dcterms:modified>
</cp:coreProperties>
</file>