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0898" w:rsidRDefault="00D7394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What Drives Housing Consumption in China?</w:t>
      </w:r>
    </w:p>
    <w:p w:rsidR="00040898" w:rsidRDefault="00D7394A">
      <w:pPr>
        <w:spacing w:line="360" w:lineRule="auto"/>
        <w:jc w:val="center"/>
        <w:rPr>
          <w:rFonts w:ascii="Times New Roman" w:eastAsia="SimHei" w:hAnsi="Times New Roman" w:cs="Times New Roman"/>
          <w:b/>
          <w:sz w:val="24"/>
          <w:szCs w:val="24"/>
        </w:rPr>
      </w:pPr>
      <w:r>
        <w:rPr>
          <w:rFonts w:ascii="Times New Roman" w:eastAsia="SimHei" w:hAnsi="Times New Roman" w:cs="Times New Roman"/>
          <w:b/>
          <w:sz w:val="24"/>
          <w:szCs w:val="24"/>
        </w:rPr>
        <w:t xml:space="preserve"> </w:t>
      </w:r>
      <w:r>
        <w:rPr>
          <w:rFonts w:ascii="Times New Roman" w:eastAsia="SimHei" w:hAnsi="Times New Roman" w:cs="Times New Roman"/>
          <w:b/>
          <w:sz w:val="24"/>
          <w:szCs w:val="24"/>
        </w:rPr>
        <w:t>Based on a Dynamic Optimal General Equilibrium Model and Spatial Panel Data Analysis</w:t>
      </w:r>
    </w:p>
    <w:p w:rsidR="00040898" w:rsidRDefault="00D7394A">
      <w:pPr>
        <w:jc w:val="center"/>
        <w:rPr>
          <w:rFonts w:cs="Times New Roman"/>
          <w:sz w:val="24"/>
          <w:szCs w:val="24"/>
        </w:rPr>
      </w:pPr>
      <w:proofErr w:type="spellStart"/>
      <w:r>
        <w:rPr>
          <w:rFonts w:cs="Times New Roman" w:hint="eastAsia"/>
          <w:sz w:val="24"/>
          <w:szCs w:val="24"/>
        </w:rPr>
        <w:t>Zhipeng</w:t>
      </w:r>
      <w:proofErr w:type="spellEnd"/>
      <w:r>
        <w:rPr>
          <w:rFonts w:cs="Times New Roman"/>
          <w:sz w:val="24"/>
          <w:szCs w:val="24"/>
        </w:rPr>
        <w:t xml:space="preserve"> </w:t>
      </w:r>
      <w:r>
        <w:rPr>
          <w:rFonts w:cs="Times New Roman" w:hint="eastAsia"/>
          <w:sz w:val="24"/>
          <w:szCs w:val="24"/>
        </w:rPr>
        <w:t>Du</w:t>
      </w:r>
    </w:p>
    <w:p w:rsidR="00040898" w:rsidRDefault="00D7394A">
      <w:pPr>
        <w:jc w:val="center"/>
        <w:rPr>
          <w:rFonts w:cs="Times New Roman"/>
          <w:sz w:val="24"/>
          <w:szCs w:val="24"/>
        </w:rPr>
      </w:pPr>
      <w:r>
        <w:rPr>
          <w:rFonts w:cs="Times New Roman"/>
          <w:sz w:val="24"/>
          <w:szCs w:val="24"/>
        </w:rPr>
        <w:t xml:space="preserve">College of Economics &amp; Management, </w:t>
      </w:r>
      <w:r>
        <w:rPr>
          <w:rFonts w:cs="Times New Roman"/>
          <w:sz w:val="24"/>
          <w:szCs w:val="24"/>
        </w:rPr>
        <w:t>South China Agricultural University</w:t>
      </w:r>
      <w:r>
        <w:rPr>
          <w:rFonts w:cs="Times New Roman" w:hint="eastAsia"/>
          <w:sz w:val="24"/>
          <w:szCs w:val="24"/>
        </w:rPr>
        <w:t>, China</w:t>
      </w:r>
    </w:p>
    <w:p w:rsidR="00040898" w:rsidRDefault="00D7394A">
      <w:pPr>
        <w:jc w:val="center"/>
        <w:rPr>
          <w:rFonts w:cs="Times New Roman"/>
          <w:sz w:val="24"/>
          <w:szCs w:val="24"/>
        </w:rPr>
      </w:pPr>
      <w:r>
        <w:rPr>
          <w:rFonts w:cs="Times New Roman" w:hint="eastAsia"/>
          <w:sz w:val="24"/>
          <w:szCs w:val="24"/>
        </w:rPr>
        <w:t>Wei</w:t>
      </w:r>
      <w:r>
        <w:rPr>
          <w:rFonts w:cs="Times New Roman"/>
          <w:sz w:val="24"/>
          <w:szCs w:val="24"/>
        </w:rPr>
        <w:t xml:space="preserve"> </w:t>
      </w:r>
      <w:r>
        <w:rPr>
          <w:rFonts w:cs="Times New Roman" w:hint="eastAsia"/>
          <w:sz w:val="24"/>
          <w:szCs w:val="24"/>
        </w:rPr>
        <w:t>Kun</w:t>
      </w:r>
      <w:r>
        <w:rPr>
          <w:rFonts w:cs="Times New Roman"/>
          <w:sz w:val="24"/>
          <w:szCs w:val="24"/>
        </w:rPr>
        <w:t xml:space="preserve"> </w:t>
      </w:r>
      <w:r>
        <w:rPr>
          <w:rFonts w:cs="Times New Roman" w:hint="eastAsia"/>
          <w:sz w:val="24"/>
          <w:szCs w:val="24"/>
        </w:rPr>
        <w:t>Zhang</w:t>
      </w:r>
    </w:p>
    <w:p w:rsidR="00040898" w:rsidRDefault="00D7394A">
      <w:pPr>
        <w:jc w:val="center"/>
        <w:rPr>
          <w:rFonts w:cs="Times New Roman"/>
          <w:sz w:val="24"/>
          <w:szCs w:val="24"/>
        </w:rPr>
      </w:pPr>
      <w:r>
        <w:rPr>
          <w:rFonts w:cs="Times New Roman"/>
          <w:sz w:val="24"/>
          <w:szCs w:val="24"/>
        </w:rPr>
        <w:t xml:space="preserve">College of Economics &amp; </w:t>
      </w:r>
      <w:r>
        <w:rPr>
          <w:rFonts w:cs="Times New Roman"/>
          <w:sz w:val="24"/>
          <w:szCs w:val="24"/>
        </w:rPr>
        <w:t xml:space="preserve">Management, </w:t>
      </w:r>
      <w:r>
        <w:rPr>
          <w:rFonts w:cs="Times New Roman"/>
          <w:sz w:val="24"/>
          <w:szCs w:val="24"/>
        </w:rPr>
        <w:t>South China Agricultural University</w:t>
      </w:r>
      <w:r>
        <w:rPr>
          <w:rFonts w:cs="Times New Roman" w:hint="eastAsia"/>
          <w:sz w:val="24"/>
          <w:szCs w:val="24"/>
        </w:rPr>
        <w:t>, China</w:t>
      </w:r>
    </w:p>
    <w:p w:rsidR="00040898" w:rsidRDefault="00D7394A">
      <w:pPr>
        <w:jc w:val="center"/>
        <w:rPr>
          <w:rFonts w:cs="Times New Roman"/>
          <w:b/>
          <w:sz w:val="24"/>
          <w:szCs w:val="24"/>
        </w:rPr>
      </w:pPr>
      <w:proofErr w:type="spellStart"/>
      <w:r>
        <w:rPr>
          <w:rFonts w:cs="Times New Roman"/>
          <w:sz w:val="24"/>
          <w:szCs w:val="24"/>
        </w:rPr>
        <w:t>Yiming</w:t>
      </w:r>
      <w:proofErr w:type="spellEnd"/>
      <w:r>
        <w:rPr>
          <w:rFonts w:cs="Times New Roman"/>
          <w:sz w:val="24"/>
          <w:szCs w:val="24"/>
        </w:rPr>
        <w:t xml:space="preserve"> He </w:t>
      </w:r>
      <w:r>
        <w:rPr>
          <w:rFonts w:eastAsia="SimSun" w:cs="Times New Roman" w:hint="eastAsia"/>
          <w:sz w:val="24"/>
          <w:szCs w:val="24"/>
          <w:shd w:val="clear" w:color="auto" w:fill="FFFFFF"/>
          <w:vertAlign w:val="superscript"/>
        </w:rPr>
        <w:t>1</w:t>
      </w:r>
      <w:proofErr w:type="gramStart"/>
      <w:r>
        <w:rPr>
          <w:rFonts w:eastAsia="SimSun" w:cs="Times New Roman" w:hint="eastAsia"/>
          <w:sz w:val="24"/>
          <w:szCs w:val="24"/>
          <w:shd w:val="clear" w:color="auto" w:fill="FFFFFF"/>
          <w:vertAlign w:val="superscript"/>
        </w:rPr>
        <w:t>,2</w:t>
      </w:r>
      <w:proofErr w:type="gramEnd"/>
      <w:r>
        <w:rPr>
          <w:rFonts w:eastAsia="SimSun" w:cs="Times New Roman" w:hint="eastAsia"/>
          <w:sz w:val="24"/>
          <w:szCs w:val="24"/>
          <w:shd w:val="clear" w:color="auto" w:fill="FFFFFF"/>
          <w:vertAlign w:val="superscript"/>
        </w:rPr>
        <w:t xml:space="preserve"> </w:t>
      </w:r>
      <w:r>
        <w:rPr>
          <w:rFonts w:eastAsia="SimSun" w:cs="Times New Roman" w:hint="eastAsia"/>
          <w:sz w:val="24"/>
          <w:szCs w:val="24"/>
          <w:shd w:val="clear" w:color="auto" w:fill="FFFFFF"/>
        </w:rPr>
        <w:t xml:space="preserve"> (Corresponding author Ph.D., Professor)</w:t>
      </w:r>
    </w:p>
    <w:p w:rsidR="00040898" w:rsidRDefault="00D7394A">
      <w:pPr>
        <w:jc w:val="center"/>
        <w:rPr>
          <w:rFonts w:cs="Times New Roman"/>
          <w:sz w:val="24"/>
          <w:szCs w:val="24"/>
        </w:rPr>
      </w:pPr>
      <w:r>
        <w:rPr>
          <w:rFonts w:eastAsia="SimSun" w:cs="Times New Roman" w:hint="eastAsia"/>
          <w:sz w:val="24"/>
          <w:szCs w:val="24"/>
          <w:shd w:val="clear" w:color="auto" w:fill="FFFFFF"/>
        </w:rPr>
        <w:t>1</w:t>
      </w:r>
      <w:r>
        <w:rPr>
          <w:rFonts w:eastAsia="SimSun" w:cs="Times New Roman"/>
          <w:sz w:val="24"/>
          <w:szCs w:val="24"/>
          <w:shd w:val="clear" w:color="auto" w:fill="FFFFFF"/>
        </w:rPr>
        <w:t>. National School of Agricultural Institution &amp; Development, South China Agricultural University</w:t>
      </w:r>
    </w:p>
    <w:p w:rsidR="00040898" w:rsidRDefault="00D7394A">
      <w:pPr>
        <w:jc w:val="center"/>
        <w:rPr>
          <w:rFonts w:cs="Times New Roman"/>
          <w:sz w:val="24"/>
          <w:szCs w:val="24"/>
        </w:rPr>
      </w:pPr>
      <w:r>
        <w:rPr>
          <w:rFonts w:eastAsia="SimSun" w:cs="Times New Roman"/>
          <w:sz w:val="24"/>
          <w:szCs w:val="24"/>
          <w:shd w:val="clear" w:color="auto" w:fill="FFFFFF"/>
        </w:rPr>
        <w:t>Division of Resource Management, West Virginia</w:t>
      </w:r>
      <w:r>
        <w:rPr>
          <w:rFonts w:eastAsia="SimSun" w:cs="Times New Roman"/>
          <w:sz w:val="24"/>
          <w:szCs w:val="24"/>
          <w:shd w:val="clear" w:color="auto" w:fill="FFFFFF"/>
        </w:rPr>
        <w:t xml:space="preserve"> University</w:t>
      </w:r>
      <w:r>
        <w:rPr>
          <w:rFonts w:eastAsia="SimSun" w:cs="Times New Roman" w:hint="eastAsia"/>
          <w:sz w:val="24"/>
          <w:szCs w:val="24"/>
          <w:shd w:val="clear" w:color="auto" w:fill="FFFFFF"/>
        </w:rPr>
        <w:t>, U.S.A</w:t>
      </w:r>
    </w:p>
    <w:p w:rsidR="00040898" w:rsidRDefault="00D7394A">
      <w:pPr>
        <w:jc w:val="center"/>
        <w:rPr>
          <w:rFonts w:cs="Times New Roman"/>
          <w:sz w:val="24"/>
          <w:szCs w:val="24"/>
        </w:rPr>
      </w:pPr>
      <w:proofErr w:type="gramStart"/>
      <w:r>
        <w:rPr>
          <w:rFonts w:cs="Times New Roman"/>
          <w:sz w:val="24"/>
          <w:szCs w:val="24"/>
        </w:rPr>
        <w:t>email</w:t>
      </w:r>
      <w:proofErr w:type="gramEnd"/>
      <w:r>
        <w:rPr>
          <w:rFonts w:cs="Times New Roman"/>
          <w:sz w:val="24"/>
          <w:szCs w:val="24"/>
        </w:rPr>
        <w:t>:</w:t>
      </w:r>
      <w:hyperlink r:id="rId5" w:history="1">
        <w:r>
          <w:rPr>
            <w:rStyle w:val="Kpr"/>
            <w:rFonts w:eastAsia="SimSun" w:cs="Times New Roman"/>
            <w:sz w:val="24"/>
            <w:szCs w:val="24"/>
            <w:shd w:val="clear" w:color="auto" w:fill="FFFFFF"/>
          </w:rPr>
          <w:t>yh0009@mix.wvu.edu</w:t>
        </w:r>
      </w:hyperlink>
    </w:p>
    <w:p w:rsidR="00040898" w:rsidRDefault="00D7394A">
      <w:pPr>
        <w:jc w:val="center"/>
        <w:rPr>
          <w:rFonts w:cs="Times New Roman"/>
          <w:sz w:val="24"/>
          <w:szCs w:val="24"/>
        </w:rPr>
      </w:pPr>
      <w:proofErr w:type="spellStart"/>
      <w:proofErr w:type="gramStart"/>
      <w:r>
        <w:rPr>
          <w:rFonts w:cs="Times New Roman"/>
          <w:sz w:val="24"/>
          <w:szCs w:val="24"/>
        </w:rPr>
        <w:t>tel</w:t>
      </w:r>
      <w:proofErr w:type="spellEnd"/>
      <w:proofErr w:type="gramEnd"/>
      <w:r>
        <w:rPr>
          <w:rFonts w:cs="Times New Roman"/>
          <w:sz w:val="24"/>
          <w:szCs w:val="24"/>
        </w:rPr>
        <w:t>:</w:t>
      </w:r>
      <w:r>
        <w:rPr>
          <w:rFonts w:eastAsia="SimSun" w:cs="Times New Roman" w:hint="eastAsia"/>
          <w:sz w:val="24"/>
          <w:szCs w:val="24"/>
          <w:shd w:val="clear" w:color="auto" w:fill="FFFFFF"/>
        </w:rPr>
        <w:t xml:space="preserve"> (001)</w:t>
      </w:r>
      <w:r>
        <w:rPr>
          <w:rFonts w:eastAsia="SimSun" w:cs="Times New Roman"/>
          <w:sz w:val="24"/>
          <w:szCs w:val="24"/>
          <w:shd w:val="clear" w:color="auto" w:fill="FFFFFF"/>
        </w:rPr>
        <w:t xml:space="preserve"> 304-919-8579</w:t>
      </w:r>
    </w:p>
    <w:p w:rsidR="00040898" w:rsidRDefault="00040898">
      <w:pPr>
        <w:spacing w:line="360" w:lineRule="auto"/>
        <w:jc w:val="center"/>
        <w:rPr>
          <w:rFonts w:ascii="Times New Roman" w:eastAsia="SimHei" w:hAnsi="Times New Roman" w:cs="Times New Roman"/>
          <w:b/>
          <w:sz w:val="24"/>
          <w:szCs w:val="24"/>
        </w:rPr>
      </w:pPr>
    </w:p>
    <w:p w:rsidR="00040898" w:rsidRDefault="00D7394A">
      <w:pPr>
        <w:autoSpaceDE w:val="0"/>
        <w:autoSpaceDN w:val="0"/>
        <w:adjustRightInd w:val="0"/>
        <w:spacing w:line="360" w:lineRule="auto"/>
        <w:rPr>
          <w:rFonts w:ascii="Times New Roman" w:eastAsia="SimSun" w:hAnsi="Times New Roman" w:cs="Times New Roman"/>
          <w:sz w:val="24"/>
          <w:szCs w:val="24"/>
        </w:rPr>
      </w:pPr>
      <w:r>
        <w:rPr>
          <w:rFonts w:ascii="Times New Roman" w:eastAsia="SimSun" w:hAnsi="Times New Roman" w:cs="Times New Roman"/>
          <w:b/>
          <w:sz w:val="24"/>
          <w:szCs w:val="24"/>
        </w:rPr>
        <w:t>Abstract</w:t>
      </w:r>
      <w:r>
        <w:rPr>
          <w:rFonts w:ascii="Times New Roman" w:eastAsia="SimSun" w:hAnsi="Times New Roman" w:cs="Times New Roman"/>
          <w:sz w:val="24"/>
          <w:szCs w:val="24"/>
        </w:rPr>
        <w:t xml:space="preserve"> This paper examines the housing sales in China from 2004 to 2015 utilizing an optimal dynamic general equilibrium theoretical framework combined with a macroeconomic model. The spatial panel econometric empirical results suggest that </w:t>
      </w:r>
      <w:r>
        <w:rPr>
          <w:rFonts w:ascii="Times New Roman" w:eastAsia="SimSun" w:hAnsi="Times New Roman" w:cs="Times New Roman" w:hint="eastAsia"/>
          <w:sz w:val="24"/>
          <w:szCs w:val="24"/>
        </w:rPr>
        <w:t>housing prices and ec</w:t>
      </w:r>
      <w:r>
        <w:rPr>
          <w:rFonts w:ascii="Times New Roman" w:eastAsia="SimSun" w:hAnsi="Times New Roman" w:cs="Times New Roman" w:hint="eastAsia"/>
          <w:sz w:val="24"/>
          <w:szCs w:val="24"/>
        </w:rPr>
        <w:t>onomic growth</w:t>
      </w:r>
      <w:r>
        <w:rPr>
          <w:rFonts w:ascii="Times New Roman" w:eastAsia="SimSun" w:hAnsi="Times New Roman" w:cs="Times New Roman"/>
          <w:sz w:val="24"/>
          <w:szCs w:val="24"/>
        </w:rPr>
        <w:t xml:space="preserve"> ha</w:t>
      </w:r>
      <w:r>
        <w:rPr>
          <w:rFonts w:ascii="Times New Roman" w:eastAsia="SimSun" w:hAnsi="Times New Roman" w:cs="Times New Roman" w:hint="eastAsia"/>
          <w:sz w:val="24"/>
          <w:szCs w:val="24"/>
        </w:rPr>
        <w:t>ve</w:t>
      </w:r>
      <w:r>
        <w:rPr>
          <w:rFonts w:ascii="Times New Roman" w:eastAsia="SimSun" w:hAnsi="Times New Roman" w:cs="Times New Roman"/>
          <w:sz w:val="24"/>
          <w:szCs w:val="24"/>
        </w:rPr>
        <w:t xml:space="preserve"> increased housing sales in China. However, since house is considered as a special commodity in China, and </w:t>
      </w:r>
      <w:r>
        <w:rPr>
          <w:rFonts w:ascii="Times New Roman" w:eastAsia="SimSun" w:hAnsi="Times New Roman" w:cs="Times New Roman" w:hint="eastAsia"/>
          <w:sz w:val="24"/>
          <w:szCs w:val="24"/>
        </w:rPr>
        <w:t>unemployment</w:t>
      </w:r>
      <w:r>
        <w:rPr>
          <w:rFonts w:ascii="Times New Roman" w:eastAsia="SimSun" w:hAnsi="Times New Roman" w:cs="Times New Roman"/>
          <w:sz w:val="24"/>
          <w:szCs w:val="24"/>
        </w:rPr>
        <w:t xml:space="preserve"> show </w:t>
      </w:r>
      <w:r>
        <w:rPr>
          <w:rFonts w:ascii="Times New Roman" w:eastAsia="SimSun" w:hAnsi="Times New Roman" w:cs="Times New Roman" w:hint="eastAsia"/>
          <w:sz w:val="24"/>
          <w:szCs w:val="24"/>
        </w:rPr>
        <w:t>negati</w:t>
      </w:r>
      <w:r>
        <w:rPr>
          <w:rFonts w:ascii="Times New Roman" w:eastAsia="SimSun" w:hAnsi="Times New Roman" w:cs="Times New Roman"/>
          <w:sz w:val="24"/>
          <w:szCs w:val="24"/>
        </w:rPr>
        <w:t>ve impacts on housing sales.</w:t>
      </w:r>
    </w:p>
    <w:p w:rsidR="00040898" w:rsidRDefault="00D7394A">
      <w:pPr>
        <w:autoSpaceDE w:val="0"/>
        <w:autoSpaceDN w:val="0"/>
        <w:adjustRightInd w:val="0"/>
        <w:spacing w:line="360" w:lineRule="auto"/>
        <w:rPr>
          <w:rFonts w:ascii="Times New Roman" w:eastAsia="SimSun" w:hAnsi="Times New Roman" w:cs="Times New Roman"/>
          <w:sz w:val="24"/>
          <w:szCs w:val="24"/>
        </w:rPr>
      </w:pPr>
      <w:r>
        <w:rPr>
          <w:rFonts w:ascii="Times New Roman" w:eastAsia="SimSun" w:hAnsi="Times New Roman" w:cs="Times New Roman"/>
          <w:b/>
          <w:sz w:val="24"/>
          <w:szCs w:val="24"/>
        </w:rPr>
        <w:t>Keywords:</w:t>
      </w:r>
      <w:r>
        <w:rPr>
          <w:rFonts w:ascii="Times New Roman" w:eastAsia="SimSun" w:hAnsi="Times New Roman" w:cs="Times New Roman"/>
          <w:sz w:val="24"/>
          <w:szCs w:val="24"/>
        </w:rPr>
        <w:t xml:space="preserve"> Energy Use, Housing </w:t>
      </w:r>
      <w:proofErr w:type="spellStart"/>
      <w:r>
        <w:rPr>
          <w:rFonts w:ascii="Times New Roman" w:eastAsia="SimSun" w:hAnsi="Times New Roman" w:cs="Times New Roman"/>
          <w:sz w:val="24"/>
          <w:szCs w:val="24"/>
        </w:rPr>
        <w:t>Values</w:t>
      </w:r>
      <w:proofErr w:type="gramStart"/>
      <w:r>
        <w:rPr>
          <w:rFonts w:ascii="Times New Roman" w:eastAsia="SimSun" w:hAnsi="Times New Roman" w:cs="Times New Roman"/>
          <w:sz w:val="24"/>
          <w:szCs w:val="24"/>
        </w:rPr>
        <w:t>,Optimal</w:t>
      </w:r>
      <w:proofErr w:type="spellEnd"/>
      <w:proofErr w:type="gramEnd"/>
      <w:r>
        <w:rPr>
          <w:rFonts w:ascii="Times New Roman" w:eastAsia="SimSun" w:hAnsi="Times New Roman" w:cs="Times New Roman"/>
          <w:sz w:val="24"/>
          <w:szCs w:val="24"/>
        </w:rPr>
        <w:t xml:space="preserve"> Dynamic General Equilibrium, Spat</w:t>
      </w:r>
      <w:r>
        <w:rPr>
          <w:rFonts w:ascii="Times New Roman" w:eastAsia="SimSun" w:hAnsi="Times New Roman" w:cs="Times New Roman"/>
          <w:sz w:val="24"/>
          <w:szCs w:val="24"/>
        </w:rPr>
        <w:t>ial Panel Econometrics, China</w:t>
      </w:r>
    </w:p>
    <w:p w:rsidR="00040898" w:rsidRDefault="00D7394A">
      <w:pPr>
        <w:autoSpaceDE w:val="0"/>
        <w:autoSpaceDN w:val="0"/>
        <w:adjustRightInd w:val="0"/>
        <w:spacing w:line="360" w:lineRule="auto"/>
        <w:rPr>
          <w:rFonts w:ascii="Times New Roman" w:eastAsia="SimSun" w:hAnsi="Times New Roman" w:cs="Times New Roman"/>
          <w:sz w:val="24"/>
          <w:szCs w:val="24"/>
        </w:rPr>
      </w:pPr>
      <w:r>
        <w:rPr>
          <w:rFonts w:ascii="Times New Roman" w:eastAsia="SimSun" w:hAnsi="Times New Roman" w:cs="Times New Roman"/>
          <w:b/>
          <w:sz w:val="24"/>
          <w:szCs w:val="24"/>
        </w:rPr>
        <w:t>JEL Classifications:</w:t>
      </w:r>
      <w:r>
        <w:rPr>
          <w:rFonts w:ascii="Times New Roman" w:eastAsia="SimSun" w:hAnsi="Times New Roman" w:cs="Times New Roman"/>
          <w:sz w:val="24"/>
          <w:szCs w:val="24"/>
        </w:rPr>
        <w:t xml:space="preserve"> Q41 </w:t>
      </w:r>
      <w:proofErr w:type="gramStart"/>
      <w:r>
        <w:rPr>
          <w:rFonts w:ascii="Times New Roman" w:eastAsia="SimSun" w:hAnsi="Times New Roman" w:cs="Times New Roman"/>
          <w:sz w:val="24"/>
          <w:szCs w:val="24"/>
        </w:rPr>
        <w:t>R31  E1</w:t>
      </w:r>
      <w:proofErr w:type="gramEnd"/>
      <w:r>
        <w:rPr>
          <w:rFonts w:ascii="Times New Roman" w:eastAsia="SimSun" w:hAnsi="Times New Roman" w:cs="Times New Roman"/>
          <w:sz w:val="24"/>
          <w:szCs w:val="24"/>
        </w:rPr>
        <w:t xml:space="preserve"> </w:t>
      </w:r>
    </w:p>
    <w:p w:rsidR="00040898" w:rsidRDefault="00040898">
      <w:pPr>
        <w:autoSpaceDE w:val="0"/>
        <w:autoSpaceDN w:val="0"/>
        <w:adjustRightInd w:val="0"/>
        <w:spacing w:line="360" w:lineRule="auto"/>
        <w:rPr>
          <w:rFonts w:ascii="Times New Roman" w:eastAsia="SimSun" w:hAnsi="Times New Roman" w:cs="Times New Roman"/>
          <w:sz w:val="24"/>
          <w:szCs w:val="24"/>
        </w:rPr>
      </w:pPr>
    </w:p>
    <w:p w:rsidR="00040898" w:rsidRDefault="00D7394A">
      <w:pPr>
        <w:pStyle w:val="Text1"/>
        <w:ind w:firstLineChars="0" w:firstLine="0"/>
        <w:rPr>
          <w:sz w:val="24"/>
          <w:szCs w:val="24"/>
        </w:rPr>
      </w:pPr>
      <w:r>
        <w:rPr>
          <w:b/>
          <w:sz w:val="24"/>
          <w:szCs w:val="24"/>
        </w:rPr>
        <w:t>Acknowledgments</w:t>
      </w:r>
      <w:r>
        <w:rPr>
          <w:sz w:val="24"/>
          <w:szCs w:val="24"/>
        </w:rPr>
        <w:t xml:space="preserve"> The authors would like to thank the reviewers for providing </w:t>
      </w:r>
      <w:r>
        <w:rPr>
          <w:sz w:val="24"/>
          <w:szCs w:val="24"/>
        </w:rPr>
        <w:lastRenderedPageBreak/>
        <w:t>valuable insights about our models and linking our research results to policy suggestions. The authors take respons</w:t>
      </w:r>
      <w:r>
        <w:rPr>
          <w:sz w:val="24"/>
          <w:szCs w:val="24"/>
        </w:rPr>
        <w:t xml:space="preserve">ibility for any omissions or errors. This research was supported by Guangdong complementary fund of National Ten Thousand Outstanding Young Scholar Program “The Paradigm of Agricultural Deregulation”, and the Natural Science Foundation of China [71333004; </w:t>
      </w:r>
      <w:r>
        <w:rPr>
          <w:sz w:val="24"/>
          <w:szCs w:val="24"/>
        </w:rPr>
        <w:t>71742003].</w:t>
      </w:r>
    </w:p>
    <w:p w:rsidR="00040898" w:rsidRDefault="00040898">
      <w:bookmarkStart w:id="0" w:name="_GoBack"/>
      <w:bookmarkEnd w:id="0"/>
    </w:p>
    <w:sectPr w:rsidR="00040898" w:rsidSect="0004089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A2"/>
    <w:family w:val="roman"/>
    <w:pitch w:val="variable"/>
    <w:sig w:usb0="E0002AFF" w:usb1="C0007841"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hyphenationZone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4E2E1FD5"/>
    <w:rsid w:val="00040898"/>
    <w:rsid w:val="00D7394A"/>
    <w:rsid w:val="4E2E1FD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tr-TR" w:eastAsia="tr-TR"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0898"/>
    <w:pPr>
      <w:widowControl w:val="0"/>
      <w:jc w:val="both"/>
    </w:pPr>
    <w:rPr>
      <w:kern w:val="2"/>
      <w:sz w:val="21"/>
      <w:szCs w:val="22"/>
      <w:lang w:val="en-US"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040898"/>
    <w:rPr>
      <w:color w:val="0563C1" w:themeColor="hyperlink"/>
      <w:u w:val="single"/>
    </w:rPr>
  </w:style>
  <w:style w:type="paragraph" w:customStyle="1" w:styleId="Text1">
    <w:name w:val="Text－1"/>
    <w:basedOn w:val="Normal"/>
    <w:qFormat/>
    <w:rsid w:val="00040898"/>
    <w:pPr>
      <w:ind w:firstLineChars="200" w:firstLine="200"/>
    </w:pPr>
    <w:rPr>
      <w:rFonts w:ascii="Times New Roman" w:eastAsia="SimSun" w:hAnsi="Times New Roman" w:cs="Times New Roman"/>
      <w:szCs w:val="20"/>
      <w:lang w:bidi="he-IL"/>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yh0009@mix.wvu.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248</Words>
  <Characters>1414</Characters>
  <Application>Microsoft Office Word</Application>
  <DocSecurity>0</DocSecurity>
  <Lines>11</Lines>
  <Paragraphs>3</Paragraphs>
  <ScaleCrop>false</ScaleCrop>
  <Company/>
  <LinksUpToDate>false</LinksUpToDate>
  <CharactersWithSpaces>1659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hym</dc:creator>
  <cp:lastModifiedBy>Bilal</cp:lastModifiedBy>
  <cp:revision>2</cp:revision>
  <dcterms:created xsi:type="dcterms:W3CDTF">2018-01-12T17:49:00Z</dcterms:created>
  <dcterms:modified xsi:type="dcterms:W3CDTF">2018-01-12T17:49:00Z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