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B80" w:rsidRDefault="00A04B80" w:rsidP="00A04B80">
      <w:pPr>
        <w:ind w:right="283"/>
        <w:jc w:val="center"/>
        <w:rPr>
          <w:rFonts w:ascii="Times New Roman" w:hAnsi="Times New Roman" w:cs="Times New Roman"/>
          <w:b/>
          <w:color w:val="000000"/>
          <w:sz w:val="32"/>
          <w:szCs w:val="32"/>
          <w:lang w:val="en-US"/>
        </w:rPr>
      </w:pPr>
      <w:bookmarkStart w:id="0" w:name="_GoBack"/>
      <w:bookmarkEnd w:id="0"/>
    </w:p>
    <w:p w:rsidR="00A04B80" w:rsidRDefault="00A04B80" w:rsidP="00A04B80">
      <w:pPr>
        <w:ind w:right="283"/>
        <w:jc w:val="center"/>
        <w:rPr>
          <w:rFonts w:ascii="Times New Roman" w:hAnsi="Times New Roman" w:cs="Times New Roman"/>
          <w:b/>
          <w:color w:val="000000"/>
          <w:sz w:val="32"/>
          <w:szCs w:val="32"/>
          <w:lang w:val="en-US"/>
        </w:rPr>
      </w:pPr>
    </w:p>
    <w:p w:rsidR="00A04B80" w:rsidRPr="00A45C1F" w:rsidRDefault="00A04B80" w:rsidP="00A04B80">
      <w:pPr>
        <w:ind w:right="283"/>
        <w:jc w:val="center"/>
        <w:rPr>
          <w:rFonts w:ascii="Times New Roman" w:hAnsi="Times New Roman" w:cs="Times New Roman"/>
          <w:b/>
          <w:color w:val="000000"/>
          <w:sz w:val="32"/>
          <w:szCs w:val="32"/>
          <w:lang w:val="fr-FR"/>
        </w:rPr>
      </w:pPr>
    </w:p>
    <w:p w:rsidR="00A04B80" w:rsidRPr="009B04CD" w:rsidRDefault="00A04B80" w:rsidP="00A04B80">
      <w:pPr>
        <w:ind w:right="283"/>
        <w:jc w:val="center"/>
        <w:rPr>
          <w:rFonts w:ascii="Times New Roman" w:hAnsi="Times New Roman" w:cs="Times New Roman"/>
          <w:b/>
          <w:sz w:val="32"/>
          <w:szCs w:val="32"/>
          <w:lang w:val="en-US"/>
        </w:rPr>
      </w:pPr>
      <w:r w:rsidRPr="009B04CD">
        <w:rPr>
          <w:rFonts w:ascii="Times New Roman" w:hAnsi="Times New Roman" w:cs="Times New Roman"/>
          <w:b/>
          <w:color w:val="000000"/>
          <w:sz w:val="32"/>
          <w:szCs w:val="32"/>
          <w:lang w:val="en-US"/>
        </w:rPr>
        <w:t>An Empirical Test for the Effectiveness of Central Bank Interventions in Foreign Exchange Markets: An Application to the Canadian and Swiss Central Banks</w:t>
      </w:r>
    </w:p>
    <w:p w:rsidR="00A04B80" w:rsidRPr="00A04B80" w:rsidRDefault="00A04B80" w:rsidP="00A04B80">
      <w:pPr>
        <w:ind w:right="283"/>
        <w:jc w:val="center"/>
        <w:rPr>
          <w:rFonts w:ascii="Times New Roman" w:hAnsi="Times New Roman" w:cs="Times New Roman"/>
          <w:lang w:val="en-US"/>
        </w:rPr>
      </w:pPr>
      <w:r>
        <w:rPr>
          <w:rFonts w:ascii="Times New Roman" w:hAnsi="Times New Roman" w:cs="Times New Roman"/>
          <w:b/>
          <w:vertAlign w:val="superscript"/>
          <w:lang w:val="en-US"/>
        </w:rPr>
        <w:t xml:space="preserve">(1) </w:t>
      </w:r>
      <w:proofErr w:type="spellStart"/>
      <w:r w:rsidRPr="00A04B80">
        <w:rPr>
          <w:rFonts w:ascii="Times New Roman" w:hAnsi="Times New Roman" w:cs="Times New Roman"/>
          <w:lang w:val="en-US"/>
        </w:rPr>
        <w:t>Kwami</w:t>
      </w:r>
      <w:proofErr w:type="spellEnd"/>
      <w:r w:rsidRPr="00A04B80">
        <w:rPr>
          <w:rFonts w:ascii="Times New Roman" w:hAnsi="Times New Roman" w:cs="Times New Roman"/>
          <w:lang w:val="en-US"/>
        </w:rPr>
        <w:t xml:space="preserve"> </w:t>
      </w:r>
      <w:proofErr w:type="spellStart"/>
      <w:r w:rsidRPr="00A04B80">
        <w:rPr>
          <w:rFonts w:ascii="Times New Roman" w:hAnsi="Times New Roman" w:cs="Times New Roman"/>
          <w:lang w:val="en-US"/>
        </w:rPr>
        <w:t>Edem</w:t>
      </w:r>
      <w:proofErr w:type="spellEnd"/>
      <w:r w:rsidRPr="00A04B80">
        <w:rPr>
          <w:rFonts w:ascii="Times New Roman" w:hAnsi="Times New Roman" w:cs="Times New Roman"/>
          <w:lang w:val="en-US"/>
        </w:rPr>
        <w:t xml:space="preserve"> ABBUY</w:t>
      </w:r>
    </w:p>
    <w:p w:rsidR="00A04B80" w:rsidRPr="00A04B80" w:rsidRDefault="00A04B80" w:rsidP="00A04B80">
      <w:pPr>
        <w:ind w:right="283"/>
        <w:rPr>
          <w:rFonts w:ascii="Times New Roman" w:hAnsi="Times New Roman" w:cs="Times New Roman"/>
          <w:b/>
          <w:lang w:val="en-US"/>
        </w:rPr>
      </w:pPr>
      <w:r>
        <w:rPr>
          <w:rFonts w:ascii="Times New Roman" w:hAnsi="Times New Roman" w:cs="Times New Roman"/>
          <w:b/>
          <w:vertAlign w:val="superscript"/>
          <w:lang w:val="en-US"/>
        </w:rPr>
        <w:t>(1)</w:t>
      </w:r>
      <w:proofErr w:type="gramStart"/>
      <w:r w:rsidRPr="00A04B80">
        <w:rPr>
          <w:rFonts w:ascii="Times New Roman" w:hAnsi="Times New Roman" w:cs="Times New Roman"/>
          <w:lang w:val="en-US"/>
        </w:rPr>
        <w:t>Department of Economics, Laval University, Québec, Canada.</w:t>
      </w:r>
      <w:proofErr w:type="gramEnd"/>
      <w:r w:rsidRPr="00A04B80">
        <w:rPr>
          <w:rFonts w:ascii="Times New Roman" w:hAnsi="Times New Roman" w:cs="Times New Roman"/>
          <w:lang w:val="en-US"/>
        </w:rPr>
        <w:t xml:space="preserve"> Email: </w:t>
      </w:r>
      <w:hyperlink r:id="rId4" w:history="1">
        <w:r w:rsidRPr="00B936F3">
          <w:rPr>
            <w:rStyle w:val="Kpr"/>
            <w:rFonts w:ascii="Times New Roman" w:hAnsi="Times New Roman" w:cs="Times New Roman"/>
            <w:b/>
            <w:lang w:val="en-US"/>
          </w:rPr>
          <w:t>edem18son@yahoo.fr</w:t>
        </w:r>
      </w:hyperlink>
      <w:r w:rsidR="00A334A1">
        <w:rPr>
          <w:rFonts w:ascii="Times New Roman" w:hAnsi="Times New Roman" w:cs="Times New Roman"/>
          <w:b/>
          <w:lang w:val="en-US"/>
        </w:rPr>
        <w:t xml:space="preserve">, </w:t>
      </w:r>
      <w:r w:rsidR="00A334A1" w:rsidRPr="00A45C1F">
        <w:rPr>
          <w:rStyle w:val="rpc41"/>
          <w:rFonts w:ascii="Times New Roman" w:hAnsi="Times New Roman" w:cs="Times New Roman"/>
          <w:lang w:val="en-US"/>
        </w:rPr>
        <w:t>kwami-edem.abbuy.1@ulaval.ca</w:t>
      </w:r>
    </w:p>
    <w:p w:rsidR="00A04B80" w:rsidRDefault="00A04B80" w:rsidP="00A04B80">
      <w:pPr>
        <w:ind w:right="283" w:firstLine="142"/>
        <w:rPr>
          <w:rFonts w:ascii="Times New Roman" w:hAnsi="Times New Roman" w:cs="Times New Roman"/>
          <w:b/>
          <w:lang w:val="en-US"/>
        </w:rPr>
      </w:pPr>
      <w:r w:rsidRPr="009B04CD">
        <w:rPr>
          <w:rFonts w:ascii="Times New Roman" w:hAnsi="Times New Roman" w:cs="Times New Roman"/>
          <w:b/>
          <w:lang w:val="en-US"/>
        </w:rPr>
        <w:t>Abstract</w:t>
      </w:r>
      <w:r>
        <w:rPr>
          <w:rFonts w:ascii="Times New Roman" w:hAnsi="Times New Roman" w:cs="Times New Roman"/>
          <w:b/>
          <w:lang w:val="en-US"/>
        </w:rPr>
        <w:t>:</w:t>
      </w:r>
    </w:p>
    <w:p w:rsidR="00A04B80" w:rsidRDefault="00A04B80" w:rsidP="00A04B80">
      <w:pPr>
        <w:ind w:firstLine="284"/>
        <w:jc w:val="both"/>
        <w:rPr>
          <w:rFonts w:ascii="Times New Roman" w:hAnsi="Times New Roman" w:cs="Times New Roman"/>
          <w:b/>
          <w:sz w:val="20"/>
          <w:szCs w:val="20"/>
          <w:lang w:val="en-US"/>
        </w:rPr>
      </w:pPr>
      <w:r w:rsidRPr="00612550">
        <w:rPr>
          <w:rFonts w:ascii="Times New Roman" w:hAnsi="Times New Roman" w:cs="Times New Roman"/>
          <w:color w:val="000000"/>
          <w:sz w:val="20"/>
          <w:szCs w:val="20"/>
          <w:lang w:val="en-US"/>
        </w:rPr>
        <w:t>This paper investigates the effectiveness of foreign exchange intervention</w:t>
      </w:r>
      <w:r w:rsidR="00A45C1F">
        <w:rPr>
          <w:rFonts w:ascii="Times New Roman" w:hAnsi="Times New Roman" w:cs="Times New Roman"/>
          <w:color w:val="000000"/>
          <w:sz w:val="20"/>
          <w:szCs w:val="20"/>
          <w:lang w:val="en-US"/>
        </w:rPr>
        <w:t>s</w:t>
      </w:r>
      <w:r w:rsidRPr="00612550">
        <w:rPr>
          <w:rFonts w:ascii="Times New Roman" w:hAnsi="Times New Roman" w:cs="Times New Roman"/>
          <w:color w:val="000000"/>
          <w:sz w:val="20"/>
          <w:szCs w:val="20"/>
          <w:lang w:val="en-US"/>
        </w:rPr>
        <w:t xml:space="preserve"> of central banks of Canada and Switzerland. We examine the effectiveness of Canada and Switzerland intervent</w:t>
      </w:r>
      <w:r w:rsidR="00830AB3">
        <w:rPr>
          <w:rFonts w:ascii="Times New Roman" w:hAnsi="Times New Roman" w:cs="Times New Roman"/>
          <w:color w:val="000000"/>
          <w:sz w:val="20"/>
          <w:szCs w:val="20"/>
          <w:lang w:val="en-US"/>
        </w:rPr>
        <w:t>ions policies on Canadian dollar</w:t>
      </w:r>
      <w:r w:rsidR="00A45C1F">
        <w:rPr>
          <w:rFonts w:ascii="Times New Roman" w:hAnsi="Times New Roman" w:cs="Times New Roman"/>
          <w:color w:val="000000"/>
          <w:sz w:val="20"/>
          <w:szCs w:val="20"/>
          <w:lang w:val="en-US"/>
        </w:rPr>
        <w:t xml:space="preserve"> </w:t>
      </w:r>
      <w:proofErr w:type="spellStart"/>
      <w:r w:rsidR="00A45C1F">
        <w:rPr>
          <w:rFonts w:ascii="Times New Roman" w:hAnsi="Times New Roman" w:cs="Times New Roman"/>
          <w:color w:val="000000"/>
          <w:sz w:val="20"/>
          <w:szCs w:val="20"/>
          <w:lang w:val="en-US"/>
        </w:rPr>
        <w:t>against</w:t>
      </w:r>
      <w:r w:rsidRPr="00612550">
        <w:rPr>
          <w:rFonts w:ascii="Times New Roman" w:hAnsi="Times New Roman" w:cs="Times New Roman"/>
          <w:color w:val="000000"/>
          <w:sz w:val="20"/>
          <w:szCs w:val="20"/>
          <w:lang w:val="en-US"/>
        </w:rPr>
        <w:t>US</w:t>
      </w:r>
      <w:proofErr w:type="spellEnd"/>
      <w:r w:rsidR="00830AB3">
        <w:rPr>
          <w:rFonts w:ascii="Times New Roman" w:hAnsi="Times New Roman" w:cs="Times New Roman"/>
          <w:color w:val="000000"/>
          <w:sz w:val="20"/>
          <w:szCs w:val="20"/>
          <w:lang w:val="en-US"/>
        </w:rPr>
        <w:t xml:space="preserve"> dollar</w:t>
      </w:r>
      <w:r w:rsidRPr="00612550">
        <w:rPr>
          <w:rFonts w:ascii="Times New Roman" w:hAnsi="Times New Roman" w:cs="Times New Roman"/>
          <w:color w:val="000000"/>
          <w:sz w:val="20"/>
          <w:szCs w:val="20"/>
          <w:lang w:val="en-US"/>
        </w:rPr>
        <w:t xml:space="preserve"> and Swiss franc </w:t>
      </w:r>
      <w:proofErr w:type="spellStart"/>
      <w:r w:rsidRPr="00612550">
        <w:rPr>
          <w:rFonts w:ascii="Times New Roman" w:hAnsi="Times New Roman" w:cs="Times New Roman"/>
          <w:color w:val="000000"/>
          <w:sz w:val="20"/>
          <w:szCs w:val="20"/>
          <w:lang w:val="en-US"/>
        </w:rPr>
        <w:t>againstUS</w:t>
      </w:r>
      <w:proofErr w:type="spellEnd"/>
      <w:r w:rsidR="00830AB3">
        <w:rPr>
          <w:rFonts w:ascii="Times New Roman" w:hAnsi="Times New Roman" w:cs="Times New Roman"/>
          <w:color w:val="000000"/>
          <w:sz w:val="20"/>
          <w:szCs w:val="20"/>
          <w:lang w:val="en-US"/>
        </w:rPr>
        <w:t xml:space="preserve"> dollar</w:t>
      </w:r>
      <w:r w:rsidRPr="00612550">
        <w:rPr>
          <w:rFonts w:ascii="Times New Roman" w:hAnsi="Times New Roman" w:cs="Times New Roman"/>
          <w:color w:val="000000"/>
          <w:sz w:val="20"/>
          <w:szCs w:val="20"/>
          <w:lang w:val="en-US"/>
        </w:rPr>
        <w:t xml:space="preserve"> exchange rates volatility over the 1980-2014 </w:t>
      </w:r>
      <w:proofErr w:type="gramStart"/>
      <w:r w:rsidRPr="00612550">
        <w:rPr>
          <w:rFonts w:ascii="Times New Roman" w:hAnsi="Times New Roman" w:cs="Times New Roman"/>
          <w:color w:val="000000"/>
          <w:sz w:val="20"/>
          <w:szCs w:val="20"/>
          <w:lang w:val="en-US"/>
        </w:rPr>
        <w:t>period</w:t>
      </w:r>
      <w:proofErr w:type="gramEnd"/>
      <w:r w:rsidRPr="00612550">
        <w:rPr>
          <w:rFonts w:ascii="Times New Roman" w:hAnsi="Times New Roman" w:cs="Times New Roman"/>
          <w:color w:val="000000"/>
          <w:sz w:val="20"/>
          <w:szCs w:val="20"/>
          <w:lang w:val="en-US"/>
        </w:rPr>
        <w:t xml:space="preserve">. A behavioral </w:t>
      </w:r>
      <w:r w:rsidR="00A45C1F">
        <w:rPr>
          <w:rFonts w:ascii="Times New Roman" w:hAnsi="Times New Roman" w:cs="Times New Roman"/>
          <w:color w:val="000000"/>
          <w:sz w:val="20"/>
          <w:szCs w:val="20"/>
          <w:lang w:val="en-US"/>
        </w:rPr>
        <w:t xml:space="preserve">exchange rate </w:t>
      </w:r>
      <w:r w:rsidRPr="00612550">
        <w:rPr>
          <w:rFonts w:ascii="Times New Roman" w:hAnsi="Times New Roman" w:cs="Times New Roman"/>
          <w:color w:val="000000"/>
          <w:sz w:val="20"/>
          <w:szCs w:val="20"/>
          <w:lang w:val="en-US"/>
        </w:rPr>
        <w:t>equation is estimated with instrumental variables methodology. The main results indicate that interventions generally reduce exchange rates volatility. However, the Swiss National Bank seems to be more efficient by stabilizing the Swiss franc than the Bank of Canada, whose interventions, despite its effectiveness, remains weak.</w:t>
      </w:r>
    </w:p>
    <w:p w:rsidR="00A04B80" w:rsidRDefault="00A04B80" w:rsidP="00A04B80">
      <w:pPr>
        <w:ind w:right="283" w:firstLine="142"/>
        <w:rPr>
          <w:rFonts w:ascii="Times New Roman" w:hAnsi="Times New Roman" w:cs="Times New Roman"/>
          <w:color w:val="000000"/>
          <w:sz w:val="20"/>
          <w:szCs w:val="20"/>
          <w:lang w:val="en-US"/>
        </w:rPr>
      </w:pPr>
      <w:r w:rsidRPr="007D3891">
        <w:rPr>
          <w:rFonts w:ascii="Times New Roman" w:hAnsi="Times New Roman" w:cs="Times New Roman"/>
          <w:b/>
          <w:sz w:val="20"/>
          <w:szCs w:val="20"/>
          <w:lang w:val="en-US"/>
        </w:rPr>
        <w:t>Keywords</w:t>
      </w:r>
      <w:r>
        <w:rPr>
          <w:rFonts w:ascii="Times New Roman" w:hAnsi="Times New Roman" w:cs="Times New Roman"/>
          <w:b/>
          <w:sz w:val="20"/>
          <w:szCs w:val="20"/>
          <w:lang w:val="en-US"/>
        </w:rPr>
        <w:t xml:space="preserve">: </w:t>
      </w:r>
      <w:r>
        <w:rPr>
          <w:rFonts w:ascii="Times New Roman" w:hAnsi="Times New Roman" w:cs="Times New Roman"/>
          <w:color w:val="000000"/>
          <w:sz w:val="20"/>
          <w:szCs w:val="20"/>
          <w:lang w:val="en-US"/>
        </w:rPr>
        <w:t>Volatility, Exchange rate, O</w:t>
      </w:r>
      <w:r w:rsidRPr="007D3891">
        <w:rPr>
          <w:rFonts w:ascii="Times New Roman" w:hAnsi="Times New Roman" w:cs="Times New Roman"/>
          <w:color w:val="000000"/>
          <w:sz w:val="20"/>
          <w:szCs w:val="20"/>
          <w:lang w:val="en-US"/>
        </w:rPr>
        <w:t>fficial international reserves.</w:t>
      </w:r>
    </w:p>
    <w:p w:rsidR="00C41EC0" w:rsidRPr="001F4422" w:rsidRDefault="00A04B80" w:rsidP="00C41EC0">
      <w:pPr>
        <w:spacing w:after="120" w:line="240" w:lineRule="auto"/>
        <w:ind w:right="283" w:firstLine="142"/>
        <w:rPr>
          <w:rFonts w:ascii="Times New Roman" w:eastAsia="Times New Roman" w:hAnsi="Times New Roman" w:cs="Times New Roman"/>
          <w:b/>
          <w:sz w:val="20"/>
          <w:szCs w:val="20"/>
          <w:lang w:val="de-AT"/>
        </w:rPr>
      </w:pPr>
      <w:r w:rsidRPr="001F4422">
        <w:rPr>
          <w:rFonts w:ascii="Times New Roman" w:eastAsia="Times New Roman" w:hAnsi="Times New Roman" w:cs="Times New Roman"/>
          <w:b/>
          <w:sz w:val="20"/>
          <w:szCs w:val="20"/>
          <w:lang w:val="de-AT"/>
        </w:rPr>
        <w:t>JEL Class:</w:t>
      </w:r>
      <w:r w:rsidR="00C41EC0" w:rsidRPr="001F4422">
        <w:rPr>
          <w:rFonts w:ascii="Times New Roman" w:eastAsia="Times New Roman" w:hAnsi="Times New Roman" w:cs="Times New Roman"/>
          <w:sz w:val="20"/>
          <w:szCs w:val="20"/>
          <w:lang w:val="de-AT"/>
        </w:rPr>
        <w:t>E51, E52, E58.</w:t>
      </w:r>
    </w:p>
    <w:p w:rsidR="00A04B80" w:rsidRPr="001F4422" w:rsidRDefault="00A04B80" w:rsidP="00A04B80">
      <w:pPr>
        <w:spacing w:after="120" w:line="240" w:lineRule="auto"/>
        <w:ind w:right="283" w:firstLine="142"/>
        <w:rPr>
          <w:rFonts w:ascii="Times New Roman" w:eastAsia="Times New Roman" w:hAnsi="Times New Roman" w:cs="Times New Roman"/>
          <w:b/>
          <w:sz w:val="20"/>
          <w:szCs w:val="20"/>
          <w:lang w:val="de-AT"/>
        </w:rPr>
      </w:pPr>
    </w:p>
    <w:p w:rsidR="0030326A" w:rsidRPr="001F4422" w:rsidRDefault="0030326A">
      <w:pPr>
        <w:rPr>
          <w:lang w:val="de-AT"/>
        </w:rPr>
      </w:pPr>
    </w:p>
    <w:sectPr w:rsidR="0030326A" w:rsidRPr="001F4422" w:rsidSect="00A04B80">
      <w:pgSz w:w="11907" w:h="16840" w:code="9"/>
      <w:pgMar w:top="1701" w:right="2268"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10"/>
  <w:displayHorizontalDrawingGridEvery w:val="2"/>
  <w:characterSpacingControl w:val="doNotCompress"/>
  <w:compat/>
  <w:rsids>
    <w:rsidRoot w:val="00A04B80"/>
    <w:rsid w:val="001F4422"/>
    <w:rsid w:val="00200078"/>
    <w:rsid w:val="00292B1C"/>
    <w:rsid w:val="002B2EBC"/>
    <w:rsid w:val="0030326A"/>
    <w:rsid w:val="00612C4E"/>
    <w:rsid w:val="00625DCD"/>
    <w:rsid w:val="00830AB3"/>
    <w:rsid w:val="00A04B80"/>
    <w:rsid w:val="00A334A1"/>
    <w:rsid w:val="00A45C1F"/>
    <w:rsid w:val="00C31EF1"/>
    <w:rsid w:val="00C41E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4B80"/>
    <w:pPr>
      <w:ind w:left="720"/>
      <w:contextualSpacing/>
    </w:pPr>
  </w:style>
  <w:style w:type="character" w:styleId="Kpr">
    <w:name w:val="Hyperlink"/>
    <w:basedOn w:val="VarsaylanParagrafYazTipi"/>
    <w:uiPriority w:val="99"/>
    <w:unhideWhenUsed/>
    <w:rsid w:val="00A04B80"/>
    <w:rPr>
      <w:color w:val="0563C1" w:themeColor="hyperlink"/>
      <w:u w:val="single"/>
    </w:rPr>
  </w:style>
  <w:style w:type="character" w:customStyle="1" w:styleId="rpc41">
    <w:name w:val="_rpc_41"/>
    <w:basedOn w:val="VarsaylanParagrafYazTipi"/>
    <w:rsid w:val="00A334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B80"/>
    <w:pPr>
      <w:ind w:left="720"/>
      <w:contextualSpacing/>
    </w:pPr>
  </w:style>
  <w:style w:type="character" w:styleId="Hyperlink">
    <w:name w:val="Hyperlink"/>
    <w:basedOn w:val="DefaultParagraphFont"/>
    <w:uiPriority w:val="99"/>
    <w:unhideWhenUsed/>
    <w:rsid w:val="00A04B80"/>
    <w:rPr>
      <w:color w:val="0563C1" w:themeColor="hyperlink"/>
      <w:u w:val="single"/>
    </w:rPr>
  </w:style>
  <w:style w:type="character" w:customStyle="1" w:styleId="rpc41">
    <w:name w:val="_rpc_41"/>
    <w:basedOn w:val="DefaultParagraphFont"/>
    <w:rsid w:val="00A334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em18son@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edem abbuy</dc:creator>
  <cp:lastModifiedBy>Bilal</cp:lastModifiedBy>
  <cp:revision>2</cp:revision>
  <dcterms:created xsi:type="dcterms:W3CDTF">2018-10-20T15:18:00Z</dcterms:created>
  <dcterms:modified xsi:type="dcterms:W3CDTF">2018-10-20T15:18:00Z</dcterms:modified>
</cp:coreProperties>
</file>