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88" w:rsidRPr="0096070E" w:rsidRDefault="003C6A88" w:rsidP="003C6A88">
      <w:pPr>
        <w:jc w:val="center"/>
        <w:rPr>
          <w:b/>
          <w:sz w:val="32"/>
          <w:lang w:val="en-US"/>
        </w:rPr>
      </w:pPr>
      <w:r w:rsidRPr="0096070E">
        <w:rPr>
          <w:b/>
          <w:sz w:val="32"/>
          <w:lang w:val="en-US"/>
        </w:rPr>
        <w:t>Crisis, Institutional Innovation and Change Management: Thoughts from the Greek case</w:t>
      </w:r>
    </w:p>
    <w:p w:rsidR="003C6A88" w:rsidRDefault="003C6A88" w:rsidP="003C6A88">
      <w:pPr>
        <w:pStyle w:val="ARAuthors"/>
        <w:rPr>
          <w:lang w:val="fr-FR"/>
        </w:rPr>
      </w:pPr>
    </w:p>
    <w:p w:rsidR="003C6A88" w:rsidRDefault="003C6A88" w:rsidP="003C6A88">
      <w:pPr>
        <w:pStyle w:val="ARAuthors"/>
        <w:rPr>
          <w:lang w:val="fr-FR"/>
        </w:rPr>
      </w:pPr>
      <w:proofErr w:type="spellStart"/>
      <w:r w:rsidRPr="003C6A88">
        <w:rPr>
          <w:lang w:val="fr-FR"/>
        </w:rPr>
        <w:t>Vlados</w:t>
      </w:r>
      <w:proofErr w:type="spellEnd"/>
      <w:r w:rsidRPr="003C6A88">
        <w:rPr>
          <w:lang w:val="fr-FR"/>
        </w:rPr>
        <w:t>, Charis</w:t>
      </w:r>
      <w:r w:rsidRPr="003C6A88">
        <w:rPr>
          <w:vertAlign w:val="superscript"/>
          <w:lang w:val="fr-FR"/>
        </w:rPr>
        <w:t>1</w:t>
      </w:r>
      <w:r w:rsidRPr="003C6A88">
        <w:rPr>
          <w:vertAlign w:val="superscript"/>
          <w:lang w:val="fr-FR"/>
        </w:rPr>
        <w:t xml:space="preserve">, 2 </w:t>
      </w:r>
      <w:hyperlink r:id="rId4" w:history="1">
        <w:r w:rsidRPr="003C6A88">
          <w:rPr>
            <w:rStyle w:val="-"/>
            <w:lang w:val="fr-FR"/>
          </w:rPr>
          <w:t>vlad.coop@gmail.com</w:t>
        </w:r>
      </w:hyperlink>
      <w:r>
        <w:rPr>
          <w:lang w:val="fr-FR"/>
        </w:rPr>
        <w:t>;</w:t>
      </w:r>
    </w:p>
    <w:p w:rsidR="003C6A88" w:rsidRPr="003C6A88" w:rsidRDefault="003C6A88" w:rsidP="003C6A88">
      <w:pPr>
        <w:pStyle w:val="ARAuthors"/>
        <w:rPr>
          <w:lang w:val="fr-FR"/>
        </w:rPr>
      </w:pPr>
      <w:proofErr w:type="spellStart"/>
      <w:r w:rsidRPr="003C6A88">
        <w:rPr>
          <w:lang w:val="fr-FR"/>
        </w:rPr>
        <w:t>Chatzinikolaou</w:t>
      </w:r>
      <w:proofErr w:type="spellEnd"/>
      <w:r w:rsidRPr="003C6A88">
        <w:rPr>
          <w:lang w:val="fr-FR"/>
        </w:rPr>
        <w:t>, Dimos</w:t>
      </w:r>
      <w:r w:rsidRPr="003C6A88">
        <w:rPr>
          <w:vertAlign w:val="superscript"/>
          <w:lang w:val="fr-FR"/>
        </w:rPr>
        <w:t>1</w:t>
      </w:r>
      <w:r w:rsidRPr="003C6A88">
        <w:rPr>
          <w:lang w:val="fr-FR"/>
        </w:rPr>
        <w:t xml:space="preserve"> </w:t>
      </w:r>
      <w:hyperlink r:id="rId5" w:history="1">
        <w:r w:rsidRPr="003C6A88">
          <w:rPr>
            <w:rStyle w:val="-"/>
            <w:lang w:val="fr-FR"/>
          </w:rPr>
          <w:t>dimos.chatzinikolaou@gmail.com</w:t>
        </w:r>
      </w:hyperlink>
    </w:p>
    <w:p w:rsidR="003C6A88" w:rsidRDefault="003C6A88" w:rsidP="003C6A88">
      <w:pPr>
        <w:pStyle w:val="ARAffiliation"/>
      </w:pPr>
      <w:r w:rsidRPr="00440EBA">
        <w:rPr>
          <w:vertAlign w:val="superscript"/>
        </w:rPr>
        <w:t>1</w:t>
      </w:r>
      <w:r>
        <w:t xml:space="preserve">Department of Economics, Democritus University of Thrace, </w:t>
      </w:r>
      <w:proofErr w:type="spellStart"/>
      <w:r>
        <w:t>Komotini</w:t>
      </w:r>
      <w:proofErr w:type="spellEnd"/>
      <w:r w:rsidRPr="00440EBA">
        <w:t xml:space="preserve">, </w:t>
      </w:r>
      <w:r>
        <w:t xml:space="preserve">Greece; </w:t>
      </w:r>
    </w:p>
    <w:p w:rsidR="003C6A88" w:rsidRDefault="003C6A88" w:rsidP="003C6A88">
      <w:pPr>
        <w:pStyle w:val="ARAffiliation"/>
      </w:pPr>
      <w:r w:rsidRPr="00440EBA">
        <w:rPr>
          <w:vertAlign w:val="superscript"/>
        </w:rPr>
        <w:t>2</w:t>
      </w:r>
      <w:r>
        <w:t>School of Business, University of Nicosia, Nicosia, Cyprus</w:t>
      </w:r>
      <w:bookmarkStart w:id="0" w:name="_GoBack"/>
      <w:bookmarkEnd w:id="0"/>
      <w:r>
        <w:t xml:space="preserve"> </w:t>
      </w:r>
    </w:p>
    <w:p w:rsidR="003C6A88" w:rsidRPr="003C6A88" w:rsidRDefault="003C6A88" w:rsidP="003C6A88">
      <w:pPr>
        <w:rPr>
          <w:b/>
          <w:sz w:val="20"/>
          <w:szCs w:val="20"/>
          <w:lang w:val="en-GB"/>
        </w:rPr>
      </w:pPr>
    </w:p>
    <w:p w:rsidR="003C6A88" w:rsidRPr="0096070E" w:rsidRDefault="003C6A88" w:rsidP="003C6A88">
      <w:pPr>
        <w:rPr>
          <w:b/>
          <w:sz w:val="20"/>
          <w:szCs w:val="20"/>
          <w:lang w:val="en-US"/>
        </w:rPr>
      </w:pPr>
      <w:r w:rsidRPr="0096070E">
        <w:rPr>
          <w:b/>
          <w:sz w:val="20"/>
          <w:szCs w:val="20"/>
          <w:lang w:val="en-US"/>
        </w:rPr>
        <w:t>Abstract</w:t>
      </w:r>
    </w:p>
    <w:p w:rsidR="003C6A88" w:rsidRPr="0096070E" w:rsidRDefault="003C6A88" w:rsidP="003C6A88">
      <w:pPr>
        <w:rPr>
          <w:rStyle w:val="tlid-translation"/>
          <w:sz w:val="20"/>
          <w:szCs w:val="20"/>
          <w:lang w:val="en-US"/>
        </w:rPr>
      </w:pPr>
      <w:r w:rsidRPr="0096070E">
        <w:rPr>
          <w:rStyle w:val="tlid-translation"/>
          <w:sz w:val="20"/>
          <w:szCs w:val="20"/>
          <w:lang w:val="en-US"/>
        </w:rPr>
        <w:t xml:space="preserve">This article explores how the current global crisis and restructuring of global capitalism is related to innovation, in broad terms, and change management. The aim is to understand this relation by first presenting a synopsis of the approaches to the crisis of the Greek socioeconomic system, second focusing on the concept of innovation in institutional terms, and third examining the change management mechanisms that seem useful for the articulation of public economic policy in </w:t>
      </w:r>
      <w:proofErr w:type="spellStart"/>
      <w:r w:rsidRPr="0096070E">
        <w:rPr>
          <w:rStyle w:val="tlid-translation"/>
          <w:sz w:val="20"/>
          <w:szCs w:val="20"/>
          <w:lang w:val="en-US"/>
        </w:rPr>
        <w:t>Stra.Tech.Man</w:t>
      </w:r>
      <w:proofErr w:type="spellEnd"/>
      <w:r w:rsidRPr="0096070E">
        <w:rPr>
          <w:rStyle w:val="tlid-translation"/>
          <w:sz w:val="20"/>
          <w:szCs w:val="20"/>
          <w:lang w:val="en-US"/>
        </w:rPr>
        <w:t xml:space="preserve"> terms (synthesis of Strategy-Technology-Management). We suggest that to overcome actual structural crises—such as the Greek socioeconomic crisis—the implementation and valorization of well balanced and effectively implemented sets of institutional innovations is crucial, provided that integrated public policy change management mechanisms are in place. </w:t>
      </w:r>
    </w:p>
    <w:p w:rsidR="003C6A88" w:rsidRDefault="003C6A88" w:rsidP="003C6A88">
      <w:pPr>
        <w:rPr>
          <w:sz w:val="20"/>
          <w:szCs w:val="20"/>
          <w:lang w:val="en-US"/>
        </w:rPr>
      </w:pPr>
      <w:r w:rsidRPr="0096070E">
        <w:rPr>
          <w:b/>
          <w:sz w:val="20"/>
          <w:szCs w:val="20"/>
          <w:lang w:val="en-US"/>
        </w:rPr>
        <w:t xml:space="preserve">Keywords: </w:t>
      </w:r>
      <w:r w:rsidRPr="0096070E">
        <w:rPr>
          <w:sz w:val="20"/>
          <w:szCs w:val="20"/>
          <w:lang w:val="en-US"/>
        </w:rPr>
        <w:t xml:space="preserve">Globalization restructuring, Greek crisis, Structural socioeconomic crisis, Institutional innovation, Public policy reform, Change management, </w:t>
      </w:r>
      <w:proofErr w:type="spellStart"/>
      <w:r w:rsidRPr="0096070E">
        <w:rPr>
          <w:sz w:val="20"/>
          <w:szCs w:val="20"/>
          <w:lang w:val="en-US"/>
        </w:rPr>
        <w:t>Stra.Tech.Man</w:t>
      </w:r>
      <w:proofErr w:type="spellEnd"/>
      <w:r w:rsidRPr="0096070E">
        <w:rPr>
          <w:sz w:val="20"/>
          <w:szCs w:val="20"/>
          <w:lang w:val="en-US"/>
        </w:rPr>
        <w:t xml:space="preserve"> analysis</w:t>
      </w:r>
    </w:p>
    <w:p w:rsidR="003C6A88" w:rsidRPr="00FB4669" w:rsidRDefault="003C6A88" w:rsidP="003C6A88">
      <w:pPr>
        <w:rPr>
          <w:b/>
          <w:sz w:val="20"/>
          <w:szCs w:val="20"/>
          <w:lang w:val="en-US"/>
        </w:rPr>
      </w:pPr>
      <w:r w:rsidRPr="0096070E">
        <w:rPr>
          <w:b/>
          <w:sz w:val="20"/>
          <w:szCs w:val="20"/>
          <w:lang w:val="en-US"/>
        </w:rPr>
        <w:t>JEL Class:</w:t>
      </w:r>
      <w:r>
        <w:rPr>
          <w:b/>
          <w:sz w:val="20"/>
          <w:szCs w:val="20"/>
          <w:lang w:val="en-US"/>
        </w:rPr>
        <w:t xml:space="preserve"> </w:t>
      </w:r>
      <w:r>
        <w:rPr>
          <w:sz w:val="20"/>
          <w:szCs w:val="20"/>
          <w:lang w:val="en-US"/>
        </w:rPr>
        <w:t>O10, B52, O31</w:t>
      </w:r>
    </w:p>
    <w:p w:rsidR="00405215" w:rsidRDefault="00405215"/>
    <w:sectPr w:rsidR="004052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ヒラギノ角ゴ Pro W3">
    <w:altName w:val="Arial Unicode MS"/>
    <w:charset w:val="80"/>
    <w:family w:val="auto"/>
    <w:pitch w:val="variable"/>
    <w:sig w:usb0="00000001" w:usb1="08070000" w:usb2="00000010" w:usb3="00000000" w:csb0="00020000"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88"/>
    <w:rsid w:val="00010DDA"/>
    <w:rsid w:val="00082E26"/>
    <w:rsid w:val="000C4E82"/>
    <w:rsid w:val="000D4DAC"/>
    <w:rsid w:val="0015098F"/>
    <w:rsid w:val="003C6A88"/>
    <w:rsid w:val="003D6BAD"/>
    <w:rsid w:val="00405215"/>
    <w:rsid w:val="006112BC"/>
    <w:rsid w:val="006B1D1D"/>
    <w:rsid w:val="006C76B1"/>
    <w:rsid w:val="00874EF1"/>
    <w:rsid w:val="009C0A18"/>
    <w:rsid w:val="009D46A1"/>
    <w:rsid w:val="00B8607C"/>
    <w:rsid w:val="00D20B8B"/>
    <w:rsid w:val="00F87F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E9B06-C2F9-4897-9071-1B405362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A88"/>
    <w:pPr>
      <w:spacing w:after="0" w:line="240" w:lineRule="auto"/>
      <w:ind w:firstLine="284"/>
      <w:jc w:val="both"/>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3C6A88"/>
  </w:style>
  <w:style w:type="paragraph" w:customStyle="1" w:styleId="ARAffiliation">
    <w:name w:val="AR Affiliation"/>
    <w:qFormat/>
    <w:rsid w:val="003C6A88"/>
    <w:pPr>
      <w:spacing w:after="0" w:line="276" w:lineRule="auto"/>
      <w:ind w:right="-2"/>
      <w:jc w:val="both"/>
    </w:pPr>
    <w:rPr>
      <w:rFonts w:ascii="Times New Roman" w:eastAsia="ヒラギノ角ゴ Pro W3" w:hAnsi="Times New Roman" w:cs="Calibri"/>
      <w:color w:val="000000"/>
      <w:sz w:val="24"/>
      <w:szCs w:val="18"/>
      <w:lang w:val="en-GB"/>
    </w:rPr>
  </w:style>
  <w:style w:type="paragraph" w:customStyle="1" w:styleId="ARAuthors">
    <w:name w:val="AR Authors"/>
    <w:basedOn w:val="a"/>
    <w:qFormat/>
    <w:rsid w:val="003C6A88"/>
    <w:pPr>
      <w:spacing w:after="200" w:line="276" w:lineRule="auto"/>
      <w:ind w:firstLine="0"/>
      <w:jc w:val="center"/>
    </w:pPr>
    <w:rPr>
      <w:b/>
      <w:sz w:val="24"/>
      <w:szCs w:val="20"/>
    </w:rPr>
  </w:style>
  <w:style w:type="character" w:styleId="-">
    <w:name w:val="Hyperlink"/>
    <w:uiPriority w:val="99"/>
    <w:unhideWhenUsed/>
    <w:rsid w:val="003C6A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imos.chatzinikolaou@gmail.com" TargetMode="External"/><Relationship Id="rId4" Type="http://schemas.openxmlformats.org/officeDocument/2006/relationships/hyperlink" Target="mailto:vlad.coop@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1248</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2019-03-19T13:05:00Z</dcterms:created>
  <dcterms:modified xsi:type="dcterms:W3CDTF">2019-03-19T13:07:00Z</dcterms:modified>
</cp:coreProperties>
</file>