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85F" w:rsidRPr="007A485F" w:rsidRDefault="007A485F" w:rsidP="007A485F">
      <w:pPr>
        <w:jc w:val="center"/>
        <w:rPr>
          <w:rFonts w:ascii="Times New Roman" w:eastAsia="Calibri" w:hAnsi="Times New Roman" w:cs="Times New Roman"/>
          <w:b/>
          <w:bCs/>
          <w:sz w:val="24"/>
          <w:szCs w:val="28"/>
        </w:rPr>
      </w:pPr>
      <w:r w:rsidRPr="007A485F">
        <w:rPr>
          <w:rFonts w:ascii="Times New Roman" w:eastAsia="Calibri" w:hAnsi="Times New Roman" w:cs="Times New Roman"/>
          <w:b/>
          <w:bCs/>
          <w:sz w:val="24"/>
          <w:szCs w:val="28"/>
        </w:rPr>
        <w:t xml:space="preserve">Measuring the Effects of Structural Reforms in Malta </w:t>
      </w:r>
    </w:p>
    <w:p w:rsidR="007A485F" w:rsidRPr="007A485F" w:rsidRDefault="007A485F" w:rsidP="007A485F">
      <w:pPr>
        <w:jc w:val="center"/>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 xml:space="preserve">Brian Micallef </w:t>
      </w:r>
      <w:r w:rsidRPr="007A485F">
        <w:rPr>
          <w:rFonts w:ascii="Times New Roman" w:eastAsia="Calibri" w:hAnsi="Times New Roman" w:cs="Times New Roman"/>
          <w:sz w:val="20"/>
          <w:szCs w:val="20"/>
          <w:vertAlign w:val="superscript"/>
        </w:rPr>
        <w:t>(1)</w:t>
      </w:r>
    </w:p>
    <w:p w:rsidR="007A485F" w:rsidRPr="007A485F" w:rsidRDefault="007A485F" w:rsidP="007A485F">
      <w:pPr>
        <w:ind w:left="360"/>
        <w:rPr>
          <w:rFonts w:ascii="Times New Roman" w:eastAsia="Calibri" w:hAnsi="Times New Roman" w:cs="Times New Roman"/>
          <w:sz w:val="20"/>
          <w:szCs w:val="20"/>
        </w:rPr>
      </w:pPr>
    </w:p>
    <w:p w:rsidR="007A485F" w:rsidRPr="007A485F" w:rsidRDefault="007A485F" w:rsidP="007A485F">
      <w:pPr>
        <w:pStyle w:val="ListeParagraf"/>
        <w:numPr>
          <w:ilvl w:val="0"/>
          <w:numId w:val="2"/>
        </w:numPr>
        <w:rPr>
          <w:rFonts w:ascii="Times New Roman" w:eastAsia="Calibri" w:hAnsi="Times New Roman" w:cs="Times New Roman"/>
          <w:sz w:val="20"/>
          <w:szCs w:val="20"/>
        </w:rPr>
      </w:pPr>
      <w:r w:rsidRPr="007A485F">
        <w:rPr>
          <w:rFonts w:ascii="Times New Roman" w:eastAsia="Calibri" w:hAnsi="Times New Roman" w:cs="Times New Roman"/>
          <w:sz w:val="20"/>
          <w:szCs w:val="20"/>
        </w:rPr>
        <w:t xml:space="preserve">Research Department, Central Bank of Malta. Email address: </w:t>
      </w:r>
      <w:hyperlink r:id="rId5" w:history="1">
        <w:r w:rsidRPr="007A485F">
          <w:rPr>
            <w:rStyle w:val="Kpr"/>
            <w:rFonts w:ascii="Times New Roman" w:eastAsia="Calibri" w:hAnsi="Times New Roman" w:cs="Times New Roman"/>
            <w:sz w:val="20"/>
            <w:szCs w:val="20"/>
          </w:rPr>
          <w:t>micallefb@centralbankmalta.org</w:t>
        </w:r>
      </w:hyperlink>
    </w:p>
    <w:p w:rsidR="007A485F" w:rsidRPr="007A485F" w:rsidRDefault="007A485F" w:rsidP="007A485F">
      <w:pPr>
        <w:ind w:left="360"/>
        <w:rPr>
          <w:rFonts w:ascii="Times New Roman" w:eastAsia="Calibri" w:hAnsi="Times New Roman" w:cs="Times New Roman"/>
          <w:sz w:val="20"/>
          <w:szCs w:val="20"/>
        </w:rPr>
      </w:pPr>
    </w:p>
    <w:p w:rsidR="007A485F" w:rsidRPr="007A485F" w:rsidRDefault="007A485F" w:rsidP="007A485F">
      <w:pPr>
        <w:keepNext/>
        <w:spacing w:before="240" w:after="60"/>
        <w:jc w:val="center"/>
        <w:outlineLvl w:val="0"/>
        <w:rPr>
          <w:rFonts w:ascii="Times New Roman" w:eastAsia="Times New Roman" w:hAnsi="Times New Roman" w:cs="Times New Roman"/>
          <w:b/>
          <w:kern w:val="32"/>
          <w:sz w:val="24"/>
          <w:szCs w:val="28"/>
        </w:rPr>
      </w:pPr>
      <w:bookmarkStart w:id="0" w:name="_Toc352064333"/>
      <w:r w:rsidRPr="007A485F">
        <w:rPr>
          <w:rFonts w:ascii="Times New Roman" w:eastAsia="Times New Roman" w:hAnsi="Times New Roman" w:cs="Times New Roman"/>
          <w:b/>
          <w:kern w:val="32"/>
          <w:sz w:val="24"/>
          <w:szCs w:val="28"/>
        </w:rPr>
        <w:t>Abstract</w:t>
      </w:r>
      <w:bookmarkEnd w:id="0"/>
    </w:p>
    <w:p w:rsidR="007A485F" w:rsidRPr="007A485F" w:rsidRDefault="007A485F" w:rsidP="007A485F">
      <w:pPr>
        <w:spacing w:line="240" w:lineRule="auto"/>
        <w:jc w:val="both"/>
        <w:rPr>
          <w:rFonts w:ascii="Times New Roman" w:eastAsia="Calibri" w:hAnsi="Times New Roman" w:cs="Times New Roman"/>
        </w:rPr>
      </w:pPr>
      <w:r w:rsidRPr="007A485F">
        <w:rPr>
          <w:rFonts w:ascii="Times New Roman" w:eastAsia="Calibri" w:hAnsi="Times New Roman" w:cs="Times New Roman"/>
        </w:rPr>
        <w:t xml:space="preserve">Structural reforms </w:t>
      </w:r>
      <w:r w:rsidRPr="007A485F">
        <w:rPr>
          <w:rFonts w:ascii="Times New Roman" w:eastAsia="Calibri" w:hAnsi="Times New Roman" w:cs="Times New Roman"/>
          <w:lang w:val="mt-MT"/>
        </w:rPr>
        <w:t xml:space="preserve">are </w:t>
      </w:r>
      <w:r w:rsidRPr="007A485F">
        <w:rPr>
          <w:rFonts w:ascii="Times New Roman" w:eastAsia="Calibri" w:hAnsi="Times New Roman" w:cs="Times New Roman"/>
        </w:rPr>
        <w:t xml:space="preserve">crucial </w:t>
      </w:r>
      <w:r w:rsidRPr="007A485F">
        <w:rPr>
          <w:rFonts w:ascii="Times New Roman" w:eastAsia="Calibri" w:hAnsi="Times New Roman" w:cs="Times New Roman"/>
          <w:lang w:val="mt-MT"/>
        </w:rPr>
        <w:t xml:space="preserve">to boost </w:t>
      </w:r>
      <w:r w:rsidRPr="007A485F">
        <w:rPr>
          <w:rFonts w:ascii="Times New Roman" w:eastAsia="Calibri" w:hAnsi="Times New Roman" w:cs="Times New Roman"/>
        </w:rPr>
        <w:t xml:space="preserve">an economy’s </w:t>
      </w:r>
      <w:r w:rsidRPr="007A485F">
        <w:rPr>
          <w:rFonts w:ascii="Times New Roman" w:eastAsia="Calibri" w:hAnsi="Times New Roman" w:cs="Times New Roman"/>
          <w:lang w:val="mt-MT"/>
        </w:rPr>
        <w:t>long-term growth potential</w:t>
      </w:r>
      <w:r w:rsidRPr="007A485F">
        <w:rPr>
          <w:rFonts w:ascii="Times New Roman" w:eastAsia="Calibri" w:hAnsi="Times New Roman" w:cs="Times New Roman"/>
        </w:rPr>
        <w:t xml:space="preserve">, enhance its efficiency </w:t>
      </w:r>
      <w:r w:rsidRPr="007A485F">
        <w:rPr>
          <w:rFonts w:ascii="Times New Roman" w:eastAsia="Calibri" w:hAnsi="Times New Roman" w:cs="Times New Roman"/>
          <w:lang w:val="mt-MT"/>
        </w:rPr>
        <w:t xml:space="preserve">and </w:t>
      </w:r>
      <w:r w:rsidRPr="007A485F">
        <w:rPr>
          <w:rFonts w:ascii="Times New Roman" w:eastAsia="Calibri" w:hAnsi="Times New Roman" w:cs="Times New Roman"/>
        </w:rPr>
        <w:t xml:space="preserve">its </w:t>
      </w:r>
      <w:r w:rsidRPr="007A485F">
        <w:rPr>
          <w:rFonts w:ascii="Times New Roman" w:eastAsia="Calibri" w:hAnsi="Times New Roman" w:cs="Times New Roman"/>
          <w:lang w:val="mt-MT"/>
        </w:rPr>
        <w:t xml:space="preserve">flexibility to adjust </w:t>
      </w:r>
      <w:r w:rsidRPr="007A485F">
        <w:rPr>
          <w:rFonts w:ascii="Times New Roman" w:eastAsia="Calibri" w:hAnsi="Times New Roman" w:cs="Times New Roman"/>
        </w:rPr>
        <w:t>to adverse</w:t>
      </w:r>
      <w:r w:rsidRPr="007A485F">
        <w:rPr>
          <w:rFonts w:ascii="Times New Roman" w:eastAsia="Calibri" w:hAnsi="Times New Roman" w:cs="Times New Roman"/>
          <w:lang w:val="mt-MT"/>
        </w:rPr>
        <w:t xml:space="preserve"> shocks</w:t>
      </w:r>
      <w:r w:rsidRPr="007A485F">
        <w:rPr>
          <w:rFonts w:ascii="Times New Roman" w:eastAsia="Calibri" w:hAnsi="Times New Roman" w:cs="Times New Roman"/>
        </w:rPr>
        <w:t xml:space="preserve">. Malta has implemented a number of reforms in recent years, both to its labour and product market, which helped to enhance its resilience. Furthermore, EU membership has facilitated the inflow of foreign labour that helped to address critical labour and skill shortages. This paper quantifies the macroeconomic effects of structural reforms in labour and product markets using the EAGLE model, a large scale multi-country DSGE model, calibrated for the Maltese economy, as a small and open economy in a monetary union. The results show that a 10 percentage point reduction in product and labour mark-ups raises GDP by more than 5% in the long-run. The implementation of the reforms in isolation is associated with adjustment costs but the </w:t>
      </w:r>
      <w:r w:rsidRPr="007A485F">
        <w:rPr>
          <w:rFonts w:ascii="Times New Roman" w:eastAsia="Calibri" w:hAnsi="Times New Roman" w:cs="Times New Roman"/>
          <w:lang w:val="mt-MT"/>
        </w:rPr>
        <w:t>joint</w:t>
      </w:r>
      <w:r w:rsidRPr="007A485F">
        <w:rPr>
          <w:rFonts w:ascii="Times New Roman" w:eastAsia="Calibri" w:hAnsi="Times New Roman" w:cs="Times New Roman"/>
        </w:rPr>
        <w:t xml:space="preserve"> implementation of reforms can, to a large extent, soften the transition costs associated with the reforms. The results are robust to varying levels of mark-ups and different parameterization of the model. A key driver behind this finding is the adjustment in the labour market. This calls for policies to further reduce skill mismatches and for incentives that attract and retain more people in the labour market.</w:t>
      </w:r>
    </w:p>
    <w:p w:rsidR="007A485F" w:rsidRPr="007A485F" w:rsidRDefault="007A485F" w:rsidP="007A485F">
      <w:pPr>
        <w:spacing w:line="360" w:lineRule="auto"/>
        <w:rPr>
          <w:rFonts w:ascii="Times New Roman" w:eastAsia="Calibri" w:hAnsi="Times New Roman" w:cs="Times New Roman"/>
          <w:b/>
        </w:rPr>
      </w:pPr>
      <w:r w:rsidRPr="007A485F">
        <w:rPr>
          <w:rFonts w:ascii="Times New Roman" w:eastAsia="Calibri" w:hAnsi="Times New Roman" w:cs="Times New Roman"/>
          <w:b/>
        </w:rPr>
        <w:t xml:space="preserve">JEL </w:t>
      </w:r>
      <w:bookmarkStart w:id="1" w:name="_GoBack"/>
      <w:bookmarkEnd w:id="1"/>
      <w:r w:rsidRPr="007A485F">
        <w:rPr>
          <w:rFonts w:ascii="Times New Roman" w:eastAsia="Calibri" w:hAnsi="Times New Roman" w:cs="Times New Roman"/>
          <w:b/>
        </w:rPr>
        <w:t>Classification</w:t>
      </w:r>
      <w:r w:rsidRPr="007A485F">
        <w:rPr>
          <w:rFonts w:ascii="Times New Roman" w:eastAsia="Calibri" w:hAnsi="Times New Roman" w:cs="Times New Roman"/>
        </w:rPr>
        <w:t>: C53, E27, F41, F47</w:t>
      </w:r>
    </w:p>
    <w:p w:rsidR="007A485F" w:rsidRPr="007A485F" w:rsidRDefault="007A485F" w:rsidP="007A485F">
      <w:pPr>
        <w:spacing w:line="360" w:lineRule="auto"/>
        <w:rPr>
          <w:rFonts w:ascii="Times New Roman" w:eastAsia="Calibri" w:hAnsi="Times New Roman" w:cs="Times New Roman"/>
          <w:bCs/>
        </w:rPr>
      </w:pPr>
      <w:r w:rsidRPr="007A485F">
        <w:rPr>
          <w:rFonts w:ascii="Times New Roman" w:eastAsia="Calibri" w:hAnsi="Times New Roman" w:cs="Times New Roman"/>
          <w:b/>
        </w:rPr>
        <w:t>Keywords</w:t>
      </w:r>
      <w:r w:rsidRPr="007A485F">
        <w:rPr>
          <w:rFonts w:ascii="Times New Roman" w:eastAsia="Calibri" w:hAnsi="Times New Roman" w:cs="Times New Roman"/>
          <w:bCs/>
        </w:rPr>
        <w:t xml:space="preserve">: structural reforms; competition; DSGE models; Malta. </w:t>
      </w:r>
    </w:p>
    <w:p w:rsidR="00673234" w:rsidRDefault="00673234"/>
    <w:sectPr w:rsidR="00673234" w:rsidSect="00A11B9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C7FB1"/>
    <w:multiLevelType w:val="hybridMultilevel"/>
    <w:tmpl w:val="6F3CE0F8"/>
    <w:lvl w:ilvl="0" w:tplc="0EAC3E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DC459AA"/>
    <w:multiLevelType w:val="hybridMultilevel"/>
    <w:tmpl w:val="C882B152"/>
    <w:lvl w:ilvl="0" w:tplc="0B0C20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compat/>
  <w:rsids>
    <w:rsidRoot w:val="007A485F"/>
    <w:rsid w:val="003171E6"/>
    <w:rsid w:val="00673234"/>
    <w:rsid w:val="007A485F"/>
    <w:rsid w:val="00A11B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B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A485F"/>
    <w:pPr>
      <w:ind w:left="720"/>
      <w:contextualSpacing/>
    </w:pPr>
  </w:style>
  <w:style w:type="character" w:styleId="Kpr">
    <w:name w:val="Hyperlink"/>
    <w:basedOn w:val="VarsaylanParagrafYazTipi"/>
    <w:uiPriority w:val="99"/>
    <w:unhideWhenUsed/>
    <w:rsid w:val="007A48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85F"/>
    <w:pPr>
      <w:ind w:left="720"/>
      <w:contextualSpacing/>
    </w:pPr>
  </w:style>
  <w:style w:type="character" w:styleId="Hyperlink">
    <w:name w:val="Hyperlink"/>
    <w:basedOn w:val="DefaultParagraphFont"/>
    <w:uiPriority w:val="99"/>
    <w:unhideWhenUsed/>
    <w:rsid w:val="007A485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allefb@centralbankmalt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Micallef Brian</dc:creator>
  <cp:lastModifiedBy>Bilal</cp:lastModifiedBy>
  <cp:revision>2</cp:revision>
  <dcterms:created xsi:type="dcterms:W3CDTF">2019-10-29T10:45:00Z</dcterms:created>
  <dcterms:modified xsi:type="dcterms:W3CDTF">2019-10-29T10:45:00Z</dcterms:modified>
</cp:coreProperties>
</file>