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DC836" w14:textId="77777777" w:rsidR="00AA225C" w:rsidRPr="00AA225C" w:rsidRDefault="00AA225C" w:rsidP="00D6240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Dear Dr. </w:t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Editorian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, </w:t>
      </w:r>
    </w:p>
    <w:p w14:paraId="3A568BBF" w14:textId="209304D5" w:rsidR="00D62406" w:rsidRDefault="00AA225C" w:rsidP="00450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am pleased to submit an original research article entitled </w:t>
      </w:r>
      <w:r w:rsidRPr="005F7D3C">
        <w:rPr>
          <w:rFonts w:ascii="Calibri" w:hAnsi="Calibri" w:cs="Calibri"/>
        </w:rPr>
        <w:t>“</w:t>
      </w:r>
      <w:r w:rsidR="005F7D3C" w:rsidRPr="005F7D3C">
        <w:rPr>
          <w:rFonts w:cstheme="minorHAnsi"/>
          <w:i/>
          <w:iCs/>
          <w:caps/>
          <w:lang w:val="en-GB"/>
        </w:rPr>
        <w:t>The Dynamic Interrelationship Between THE interest rate and Macroeconomic POLICY Objectives</w:t>
      </w:r>
      <w:r w:rsidR="005F7D3C" w:rsidRPr="005F7D3C">
        <w:rPr>
          <w:rFonts w:cstheme="minorHAnsi"/>
          <w:i/>
          <w:iCs/>
          <w:lang w:val="en-GB"/>
        </w:rPr>
        <w:t>: A CASE STUDY OF THE UNITED KINGDOM</w:t>
      </w:r>
      <w:r w:rsidR="00A24496" w:rsidRPr="005F7D3C">
        <w:rPr>
          <w:rFonts w:ascii="Calibri" w:hAnsi="Calibri" w:cs="Calibri"/>
        </w:rPr>
        <w:t>”</w:t>
      </w:r>
      <w:r w:rsidR="00A244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consideration for </w:t>
      </w:r>
      <w:r w:rsidRPr="003B6678">
        <w:rPr>
          <w:rFonts w:ascii="Calibri" w:hAnsi="Calibri" w:cs="Calibri"/>
        </w:rPr>
        <w:t xml:space="preserve">publication in </w:t>
      </w:r>
      <w:r w:rsidR="00875C87" w:rsidRPr="00875C87">
        <w:rPr>
          <w:rFonts w:ascii="Calibri" w:hAnsi="Calibri" w:cs="Calibri"/>
          <w:i/>
          <w:iCs/>
        </w:rPr>
        <w:t>Journal of Economics and Political Economy</w:t>
      </w:r>
      <w:r w:rsidR="006D7E93" w:rsidRPr="003B6678">
        <w:rPr>
          <w:rFonts w:ascii="Calibri" w:hAnsi="Calibri" w:cs="Calibri"/>
        </w:rPr>
        <w:t xml:space="preserve">, ISSN: </w:t>
      </w:r>
      <w:r w:rsidR="00875C87" w:rsidRPr="00875C87">
        <w:rPr>
          <w:rFonts w:ascii="Calibri" w:hAnsi="Calibri" w:cs="Calibri"/>
        </w:rPr>
        <w:t>2148-8347</w:t>
      </w:r>
      <w:r w:rsidRPr="0063412F">
        <w:rPr>
          <w:rFonts w:ascii="Calibri" w:hAnsi="Calibri" w:cs="Calibri"/>
        </w:rPr>
        <w:t xml:space="preserve">. </w:t>
      </w:r>
      <w:r w:rsidR="00D62406" w:rsidRPr="00D62406">
        <w:rPr>
          <w:rFonts w:ascii="Calibri" w:hAnsi="Calibri" w:cs="Calibri"/>
        </w:rPr>
        <w:t>This</w:t>
      </w:r>
      <w:r w:rsidR="00D62406">
        <w:rPr>
          <w:rFonts w:ascii="Calibri" w:hAnsi="Calibri" w:cs="Calibri"/>
        </w:rPr>
        <w:t xml:space="preserve"> research is by:</w:t>
      </w:r>
    </w:p>
    <w:p w14:paraId="253BE6D8" w14:textId="63463045" w:rsidR="00A6196E" w:rsidRPr="00101575" w:rsidRDefault="00A6196E" w:rsidP="00E06F34">
      <w:pPr>
        <w:spacing w:before="120" w:after="120" w:line="240" w:lineRule="auto"/>
        <w:rPr>
          <w:rFonts w:cstheme="minorHAnsi"/>
          <w:b/>
          <w:vertAlign w:val="superscript"/>
        </w:rPr>
      </w:pPr>
      <w:r w:rsidRPr="00101575">
        <w:rPr>
          <w:rFonts w:cstheme="minorHAnsi"/>
          <w:b/>
        </w:rPr>
        <w:t xml:space="preserve">Mostafa E. </w:t>
      </w:r>
      <w:proofErr w:type="spellStart"/>
      <w:r w:rsidRPr="00101575">
        <w:rPr>
          <w:rFonts w:cstheme="minorHAnsi"/>
          <w:b/>
        </w:rPr>
        <w:t>AboElsoud</w:t>
      </w:r>
      <w:proofErr w:type="spellEnd"/>
      <w:r w:rsidRPr="00101575">
        <w:rPr>
          <w:rStyle w:val="DipnotBavurusu"/>
          <w:rFonts w:cstheme="minorHAnsi"/>
          <w:b/>
        </w:rPr>
        <w:footnoteReference w:customMarkFollows="1" w:id="1"/>
        <w:t>*</w:t>
      </w:r>
      <w:r w:rsidRPr="00101575">
        <w:rPr>
          <w:rFonts w:cstheme="minorHAnsi"/>
          <w:b/>
          <w:vertAlign w:val="superscript"/>
        </w:rPr>
        <w:t>a</w:t>
      </w:r>
      <w:r>
        <w:rPr>
          <w:rFonts w:cstheme="minorHAnsi"/>
          <w:b/>
          <w:vertAlign w:val="superscript"/>
        </w:rPr>
        <w:t>,b</w:t>
      </w:r>
      <w:r w:rsidRPr="00101575">
        <w:rPr>
          <w:rFonts w:cstheme="minorHAnsi"/>
          <w:b/>
        </w:rPr>
        <w:t xml:space="preserve">, </w:t>
      </w:r>
      <w:proofErr w:type="spellStart"/>
      <w:r w:rsidRPr="00101575">
        <w:rPr>
          <w:rFonts w:cstheme="minorHAnsi"/>
          <w:b/>
          <w:bCs/>
        </w:rPr>
        <w:t>Dimitrios</w:t>
      </w:r>
      <w:proofErr w:type="spellEnd"/>
      <w:r w:rsidRPr="00101575">
        <w:rPr>
          <w:rFonts w:cstheme="minorHAnsi"/>
          <w:b/>
          <w:bCs/>
        </w:rPr>
        <w:t xml:space="preserve"> </w:t>
      </w:r>
      <w:proofErr w:type="spellStart"/>
      <w:r w:rsidRPr="00101575">
        <w:rPr>
          <w:rFonts w:cstheme="minorHAnsi"/>
          <w:b/>
          <w:bCs/>
        </w:rPr>
        <w:t>Paparas</w:t>
      </w:r>
      <w:r>
        <w:rPr>
          <w:rFonts w:cstheme="minorHAnsi"/>
          <w:b/>
          <w:bCs/>
          <w:vertAlign w:val="superscript"/>
        </w:rPr>
        <w:t>c</w:t>
      </w:r>
      <w:proofErr w:type="spellEnd"/>
      <w:r w:rsidRPr="00101575">
        <w:rPr>
          <w:rFonts w:cstheme="minorHAnsi"/>
          <w:b/>
        </w:rPr>
        <w:t xml:space="preserve">, </w:t>
      </w:r>
      <w:proofErr w:type="spellStart"/>
      <w:r w:rsidR="00E06F34" w:rsidRPr="0030560F">
        <w:rPr>
          <w:rFonts w:cstheme="minorHAnsi"/>
          <w:b/>
          <w:bCs/>
        </w:rPr>
        <w:t>Azzouz</w:t>
      </w:r>
      <w:proofErr w:type="spellEnd"/>
      <w:r w:rsidR="00E06F34" w:rsidRPr="0030560F">
        <w:rPr>
          <w:rFonts w:cstheme="minorHAnsi"/>
        </w:rPr>
        <w:t xml:space="preserve"> </w:t>
      </w:r>
      <w:proofErr w:type="spellStart"/>
      <w:r w:rsidR="00E06F34" w:rsidRPr="0030560F">
        <w:rPr>
          <w:rFonts w:cstheme="minorHAnsi"/>
          <w:b/>
          <w:bCs/>
        </w:rPr>
        <w:t>Zouaoui</w:t>
      </w:r>
      <w:r w:rsidR="00E06F34" w:rsidRPr="00E06F34">
        <w:rPr>
          <w:rFonts w:cstheme="minorHAnsi"/>
          <w:b/>
          <w:bCs/>
          <w:vertAlign w:val="superscript"/>
        </w:rPr>
        <w:t>d</w:t>
      </w:r>
      <w:proofErr w:type="spellEnd"/>
      <w:r w:rsidR="00E06F34">
        <w:rPr>
          <w:rFonts w:cstheme="minorHAnsi"/>
          <w:b/>
        </w:rPr>
        <w:t xml:space="preserve">, </w:t>
      </w:r>
      <w:r w:rsidRPr="00101575">
        <w:rPr>
          <w:rFonts w:cstheme="minorHAnsi"/>
          <w:b/>
        </w:rPr>
        <w:t xml:space="preserve">Mustafa </w:t>
      </w:r>
      <w:proofErr w:type="spellStart"/>
      <w:r w:rsidRPr="00101575">
        <w:rPr>
          <w:rFonts w:cstheme="minorHAnsi"/>
          <w:b/>
        </w:rPr>
        <w:t>Kasim</w:t>
      </w:r>
      <w:r w:rsidR="00E06F34">
        <w:rPr>
          <w:rFonts w:cstheme="minorHAnsi"/>
          <w:b/>
          <w:vertAlign w:val="superscript"/>
        </w:rPr>
        <w:t>e</w:t>
      </w:r>
      <w:proofErr w:type="spellEnd"/>
    </w:p>
    <w:p w14:paraId="0613B8C0" w14:textId="77777777" w:rsidR="00A6196E" w:rsidRDefault="00A6196E" w:rsidP="00E06F34">
      <w:pPr>
        <w:spacing w:after="0" w:line="240" w:lineRule="auto"/>
        <w:ind w:left="90" w:hanging="90"/>
        <w:rPr>
          <w:rFonts w:cstheme="minorHAnsi"/>
        </w:rPr>
      </w:pPr>
      <w:r w:rsidRPr="00101575">
        <w:rPr>
          <w:rFonts w:eastAsia="Times New Roman" w:cstheme="minorHAnsi"/>
          <w:b/>
          <w:bCs/>
          <w:vertAlign w:val="superscript"/>
        </w:rPr>
        <w:t>a</w:t>
      </w:r>
      <w:r w:rsidRPr="00101575">
        <w:rPr>
          <w:rFonts w:eastAsia="Times New Roman" w:cstheme="minorHAnsi"/>
        </w:rPr>
        <w:t xml:space="preserve"> </w:t>
      </w:r>
      <w:r w:rsidRPr="00101575">
        <w:rPr>
          <w:rFonts w:cstheme="minorHAnsi"/>
        </w:rPr>
        <w:t>Department of Economics, Faculty of Commerce, Suez Canal University, Ismailia, Egypt</w:t>
      </w:r>
    </w:p>
    <w:p w14:paraId="3DA34DC8" w14:textId="77777777" w:rsidR="00A6196E" w:rsidRPr="00101575" w:rsidRDefault="00A6196E" w:rsidP="00E06F34">
      <w:pPr>
        <w:spacing w:after="0" w:line="240" w:lineRule="auto"/>
        <w:ind w:left="90" w:hanging="90"/>
        <w:rPr>
          <w:rFonts w:cstheme="minorHAnsi"/>
        </w:rPr>
      </w:pPr>
      <w:r>
        <w:rPr>
          <w:rFonts w:eastAsia="Times New Roman" w:cstheme="minorHAnsi"/>
          <w:b/>
          <w:bCs/>
          <w:vertAlign w:val="superscript"/>
        </w:rPr>
        <w:t>b</w:t>
      </w:r>
      <w:r>
        <w:t xml:space="preserve"> Department of Economics, Faculty of Business Administration, Economics &amp; Political Science, The British University in Egypt, Egypt</w:t>
      </w:r>
    </w:p>
    <w:p w14:paraId="3CEBB5B1" w14:textId="626A31BD" w:rsidR="00A6196E" w:rsidRDefault="00A6196E" w:rsidP="00E06F34">
      <w:pPr>
        <w:spacing w:after="0" w:line="240" w:lineRule="auto"/>
        <w:ind w:left="90" w:hanging="90"/>
        <w:rPr>
          <w:rFonts w:cstheme="minorHAnsi"/>
        </w:rPr>
      </w:pPr>
      <w:r>
        <w:rPr>
          <w:rFonts w:cstheme="minorHAnsi"/>
          <w:b/>
          <w:bCs/>
          <w:vertAlign w:val="superscript"/>
        </w:rPr>
        <w:t>c</w:t>
      </w:r>
      <w:r w:rsidRPr="00101575">
        <w:rPr>
          <w:rFonts w:cstheme="minorHAnsi"/>
        </w:rPr>
        <w:t xml:space="preserve"> LFA B</w:t>
      </w:r>
      <w:hyperlink r:id="rId7" w:history="1">
        <w:r w:rsidRPr="00101575">
          <w:rPr>
            <w:rFonts w:cstheme="minorHAnsi"/>
          </w:rPr>
          <w:t>usiness Management</w:t>
        </w:r>
      </w:hyperlink>
      <w:r w:rsidRPr="00101575">
        <w:rPr>
          <w:rFonts w:cstheme="minorHAnsi"/>
        </w:rPr>
        <w:t xml:space="preserve"> Department, Harper Adams University, Newport, United Kingdom</w:t>
      </w:r>
    </w:p>
    <w:p w14:paraId="1F0302CB" w14:textId="43D3D14E" w:rsidR="00E06F34" w:rsidRPr="00101575" w:rsidRDefault="00E06F34" w:rsidP="00E06F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6F34">
        <w:rPr>
          <w:rFonts w:cstheme="minorHAnsi"/>
          <w:b/>
          <w:bCs/>
          <w:vertAlign w:val="superscript"/>
        </w:rPr>
        <w:t>d</w:t>
      </w:r>
      <w:r>
        <w:rPr>
          <w:rFonts w:cstheme="minorHAnsi"/>
          <w:b/>
          <w:bCs/>
          <w:vertAlign w:val="superscript"/>
        </w:rPr>
        <w:t xml:space="preserve"> </w:t>
      </w:r>
      <w:r w:rsidRPr="00E06F34">
        <w:rPr>
          <w:rFonts w:cstheme="minorHAnsi"/>
        </w:rPr>
        <w:t>Department of Finance, King Saud University, Riyadh, KSA</w:t>
      </w:r>
    </w:p>
    <w:p w14:paraId="39A61E71" w14:textId="7251FCBD" w:rsidR="00A6196E" w:rsidRPr="00101575" w:rsidRDefault="00E06F34" w:rsidP="00E06F34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vertAlign w:val="superscript"/>
        </w:rPr>
        <w:t>e</w:t>
      </w:r>
      <w:r w:rsidR="00A6196E" w:rsidRPr="00101575">
        <w:rPr>
          <w:rFonts w:cstheme="minorHAnsi"/>
        </w:rPr>
        <w:t xml:space="preserve"> School of Management, University of Brighton, Brighton, United Kingdom</w:t>
      </w:r>
    </w:p>
    <w:p w14:paraId="2BB14214" w14:textId="77777777" w:rsidR="0078568F" w:rsidRPr="0078568F" w:rsidRDefault="00AA225C" w:rsidP="0078568F">
      <w:pPr>
        <w:spacing w:before="120"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this manuscript, </w:t>
      </w:r>
      <w:r w:rsidR="00A6196E">
        <w:rPr>
          <w:rFonts w:ascii="Calibri" w:hAnsi="Calibri" w:cs="Calibri"/>
        </w:rPr>
        <w:t>t</w:t>
      </w:r>
      <w:r w:rsidR="00A6196E" w:rsidRPr="0078568F">
        <w:rPr>
          <w:rFonts w:ascii="Calibri" w:hAnsi="Calibri" w:cs="Calibri"/>
        </w:rPr>
        <w:t xml:space="preserve">he objective is </w:t>
      </w:r>
      <w:r w:rsidR="0078568F" w:rsidRPr="0078568F">
        <w:rPr>
          <w:rFonts w:ascii="Calibri" w:hAnsi="Calibri" w:cs="Calibri"/>
        </w:rPr>
        <w:t xml:space="preserve">to provide empirical evidence on the short- and long-run relationships between the short-term interest rate, London interbank offered rate (LIBOR) and macroeconomic policy objectives, such as price stability, economic growth, and stability of the exchange rate market. </w:t>
      </w:r>
    </w:p>
    <w:p w14:paraId="4A40BA01" w14:textId="77777777" w:rsidR="0078568F" w:rsidRPr="0078568F" w:rsidRDefault="0078568F" w:rsidP="0078568F">
      <w:pPr>
        <w:spacing w:before="120" w:after="120"/>
        <w:ind w:firstLine="720"/>
        <w:jc w:val="both"/>
        <w:rPr>
          <w:rFonts w:ascii="Calibri" w:hAnsi="Calibri" w:cs="Calibri"/>
        </w:rPr>
      </w:pPr>
      <w:r w:rsidRPr="0078568F">
        <w:rPr>
          <w:rFonts w:ascii="Calibri" w:hAnsi="Calibri" w:cs="Calibri"/>
        </w:rPr>
        <w:t xml:space="preserve">For this purpose, we deploy quarterly frequency data from the United Kingdom between 2000 and 2015 and adopt a multiple regression model. Furthermore, this study uses the Johansen, Stock-Watson cointegration test and the Granger Causality test in order to examine the dynamic short- and long-run relationships among LIBOR, the consumer price index as a proxy of price stability, the real gross domestic product as a proxy of economic growth, and the exchange rate as a proxy of exchange rate market stability. The results showed that all variables have the same order of integration and long-run equilibrium relationships exist between them. </w:t>
      </w:r>
    </w:p>
    <w:p w14:paraId="302C8FCE" w14:textId="77777777" w:rsidR="0078568F" w:rsidRPr="0078568F" w:rsidRDefault="0078568F" w:rsidP="0078568F">
      <w:pPr>
        <w:spacing w:before="120" w:after="120"/>
        <w:ind w:firstLine="720"/>
        <w:jc w:val="both"/>
        <w:rPr>
          <w:rFonts w:ascii="Calibri" w:hAnsi="Calibri" w:cs="Calibri"/>
        </w:rPr>
      </w:pPr>
      <w:r w:rsidRPr="0078568F">
        <w:rPr>
          <w:rFonts w:ascii="Calibri" w:hAnsi="Calibri" w:cs="Calibri"/>
        </w:rPr>
        <w:t xml:space="preserve">The results show evidence of long-run equilibrium relationship between the variables with strong evidence of unidirectional granger causality flow from GDP, CPI and exchange rates to LIBOR. </w:t>
      </w:r>
    </w:p>
    <w:p w14:paraId="3895AAB4" w14:textId="715F4FED" w:rsidR="00AA225C" w:rsidRDefault="00AA225C" w:rsidP="00450DE8">
      <w:pPr>
        <w:spacing w:before="120"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believe that this manuscript is appropriate for publication by </w:t>
      </w:r>
      <w:r w:rsidR="00E06F34" w:rsidRPr="00875C87">
        <w:rPr>
          <w:rFonts w:ascii="Calibri" w:hAnsi="Calibri" w:cs="Calibri"/>
          <w:i/>
          <w:iCs/>
        </w:rPr>
        <w:t>Journal of Economics and Political Economy</w:t>
      </w:r>
      <w:r w:rsidR="003B66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because it</w:t>
      </w:r>
      <w:r w:rsidR="005F7819" w:rsidRPr="005F7819">
        <w:rPr>
          <w:rFonts w:ascii="Calibri" w:hAnsi="Calibri" w:cs="Calibri"/>
        </w:rPr>
        <w:t xml:space="preserve"> is designed to serve as the principal outlet for theoretical as well as empirical research in dynamic macroeconomics.</w:t>
      </w:r>
      <w:r w:rsidR="00A24496">
        <w:rPr>
          <w:rFonts w:ascii="Calibri" w:hAnsi="Calibri" w:cs="Calibri"/>
        </w:rPr>
        <w:t xml:space="preserve"> </w:t>
      </w:r>
      <w:r w:rsidRPr="00AA225C">
        <w:rPr>
          <w:rFonts w:ascii="Calibri" w:hAnsi="Calibri" w:cs="Calibri"/>
        </w:rPr>
        <w:t>With the submission of this manuscript I would like to undertake that the above mentioned manuscript has not been published elsewhere, accepted for publication elsewhere or under editorial re</w:t>
      </w:r>
      <w:r>
        <w:rPr>
          <w:rFonts w:ascii="Calibri" w:hAnsi="Calibri" w:cs="Calibri"/>
        </w:rPr>
        <w:t xml:space="preserve">view for publication elsewhere, and we have no conflicts of interest to disclose. </w:t>
      </w:r>
    </w:p>
    <w:p w14:paraId="60C27F33" w14:textId="77777777" w:rsidR="001C0CEC" w:rsidRDefault="001C0CEC" w:rsidP="00D6240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96B021" w14:textId="77777777" w:rsidR="00AA225C" w:rsidRDefault="00AA225C" w:rsidP="00AA225C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Thank you for your consideration! </w:t>
      </w:r>
    </w:p>
    <w:p w14:paraId="4FEFAB58" w14:textId="77777777" w:rsidR="00AA225C" w:rsidRDefault="00AA225C" w:rsidP="00AA225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88D2224" w14:textId="77777777" w:rsidR="00AA225C" w:rsidRDefault="00AA225C" w:rsidP="00AA225C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Sincerely, </w:t>
      </w:r>
    </w:p>
    <w:p w14:paraId="19638A62" w14:textId="77777777" w:rsidR="00DB36BD" w:rsidRPr="00AA225C" w:rsidRDefault="00AA225C" w:rsidP="00A6196E">
      <w:pPr>
        <w:pStyle w:val="Default"/>
        <w:rPr>
          <w:rFonts w:asciiTheme="minorHAnsi" w:hAnsiTheme="minorHAnsi" w:cstheme="majorBidi"/>
          <w:sz w:val="22"/>
          <w:szCs w:val="22"/>
        </w:rPr>
      </w:pPr>
      <w:r w:rsidRPr="00AA225C">
        <w:rPr>
          <w:rStyle w:val="Gl"/>
          <w:rFonts w:asciiTheme="minorHAnsi" w:hAnsiTheme="minorHAnsi" w:cstheme="majorBidi"/>
          <w:sz w:val="22"/>
          <w:szCs w:val="22"/>
        </w:rPr>
        <w:t xml:space="preserve">Mostafa </w:t>
      </w:r>
      <w:r>
        <w:rPr>
          <w:rStyle w:val="Gl"/>
          <w:rFonts w:asciiTheme="minorHAnsi" w:hAnsiTheme="minorHAnsi" w:cstheme="majorBidi"/>
          <w:sz w:val="22"/>
          <w:szCs w:val="22"/>
        </w:rPr>
        <w:t xml:space="preserve">E. </w:t>
      </w:r>
      <w:r w:rsidRPr="00AA225C">
        <w:rPr>
          <w:rStyle w:val="Gl"/>
          <w:rFonts w:asciiTheme="minorHAnsi" w:hAnsiTheme="minorHAnsi" w:cstheme="majorBidi"/>
          <w:sz w:val="22"/>
          <w:szCs w:val="22"/>
        </w:rPr>
        <w:t>AboElsoud, Ph.D.</w:t>
      </w:r>
      <w:r w:rsidRPr="00AA225C">
        <w:rPr>
          <w:rFonts w:asciiTheme="minorHAnsi" w:hAnsiTheme="minorHAnsi" w:cstheme="majorBidi"/>
          <w:b/>
          <w:bCs/>
          <w:sz w:val="22"/>
          <w:szCs w:val="22"/>
        </w:rPr>
        <w:br/>
      </w:r>
      <w:r w:rsidRPr="00AA225C">
        <w:rPr>
          <w:rFonts w:asciiTheme="minorHAnsi" w:hAnsiTheme="minorHAnsi" w:cstheme="majorBidi"/>
          <w:sz w:val="22"/>
          <w:szCs w:val="22"/>
        </w:rPr>
        <w:br/>
      </w:r>
    </w:p>
    <w:sectPr w:rsidR="00DB36BD" w:rsidRPr="00AA225C" w:rsidSect="006E0847">
      <w:pgSz w:w="12240" w:h="15840" w:code="1"/>
      <w:pgMar w:top="1440" w:right="85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FC78" w14:textId="77777777" w:rsidR="0093251F" w:rsidRDefault="0093251F" w:rsidP="00A6196E">
      <w:pPr>
        <w:spacing w:after="0" w:line="240" w:lineRule="auto"/>
      </w:pPr>
      <w:r>
        <w:separator/>
      </w:r>
    </w:p>
  </w:endnote>
  <w:endnote w:type="continuationSeparator" w:id="0">
    <w:p w14:paraId="42BE36B0" w14:textId="77777777" w:rsidR="0093251F" w:rsidRDefault="0093251F" w:rsidP="00A6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9FE40" w14:textId="77777777" w:rsidR="0093251F" w:rsidRDefault="0093251F" w:rsidP="00A6196E">
      <w:pPr>
        <w:spacing w:after="0" w:line="240" w:lineRule="auto"/>
      </w:pPr>
      <w:r>
        <w:separator/>
      </w:r>
    </w:p>
  </w:footnote>
  <w:footnote w:type="continuationSeparator" w:id="0">
    <w:p w14:paraId="24701A30" w14:textId="77777777" w:rsidR="0093251F" w:rsidRDefault="0093251F" w:rsidP="00A6196E">
      <w:pPr>
        <w:spacing w:after="0" w:line="240" w:lineRule="auto"/>
      </w:pPr>
      <w:r>
        <w:continuationSeparator/>
      </w:r>
    </w:p>
  </w:footnote>
  <w:footnote w:id="1">
    <w:p w14:paraId="5C394794" w14:textId="77777777" w:rsidR="00A6196E" w:rsidRPr="00A6196E" w:rsidRDefault="00A6196E" w:rsidP="00A6196E">
      <w:pPr>
        <w:pStyle w:val="DipnotMetni"/>
        <w:bidi w:val="0"/>
        <w:rPr>
          <w:rFonts w:asciiTheme="minorHAnsi" w:hAnsiTheme="minorHAnsi" w:cstheme="minorHAnsi"/>
        </w:rPr>
      </w:pPr>
      <w:r w:rsidRPr="000D7789">
        <w:rPr>
          <w:rStyle w:val="DipnotBavurusu"/>
          <w:rFonts w:asciiTheme="minorHAnsi" w:hAnsiTheme="minorHAnsi" w:cstheme="minorHAnsi"/>
        </w:rPr>
        <w:t>*</w:t>
      </w:r>
      <w:r w:rsidRPr="000D7789">
        <w:rPr>
          <w:rFonts w:asciiTheme="minorHAnsi" w:hAnsiTheme="minorHAnsi" w:cstheme="minorHAnsi"/>
        </w:rPr>
        <w:t xml:space="preserve"> </w:t>
      </w:r>
      <w:r w:rsidRPr="000D7789">
        <w:rPr>
          <w:rFonts w:asciiTheme="minorHAnsi" w:hAnsiTheme="minorHAnsi" w:cstheme="minorHAnsi"/>
          <w:b/>
          <w:bCs/>
        </w:rPr>
        <w:t>Corresponding author:</w:t>
      </w:r>
      <w:r>
        <w:rPr>
          <w:rFonts w:asciiTheme="minorHAnsi" w:hAnsiTheme="minorHAnsi" w:cstheme="minorHAnsi"/>
        </w:rPr>
        <w:t xml:space="preserve"> </w:t>
      </w:r>
      <w:r w:rsidRPr="000D7789">
        <w:rPr>
          <w:rFonts w:asciiTheme="minorHAnsi" w:hAnsiTheme="minorHAnsi" w:cstheme="minorHAnsi"/>
        </w:rPr>
        <w:t>Mostafa E. AboElsoud</w:t>
      </w:r>
      <w:r>
        <w:rPr>
          <w:rFonts w:asciiTheme="minorHAnsi" w:hAnsiTheme="minorHAnsi" w:cstheme="minorHAnsi"/>
        </w:rPr>
        <w:t xml:space="preserve"> </w:t>
      </w:r>
      <w:hyperlink r:id="rId1" w:history="1">
        <w:r w:rsidRPr="000D7789">
          <w:rPr>
            <w:rStyle w:val="Kpr"/>
            <w:rFonts w:asciiTheme="minorHAnsi" w:hAnsiTheme="minorHAnsi" w:cstheme="minorHAnsi"/>
          </w:rPr>
          <w:t>aboelsoud@commerce.suez.edu.eg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2D99"/>
    <w:multiLevelType w:val="hybridMultilevel"/>
    <w:tmpl w:val="BC48C0CE"/>
    <w:lvl w:ilvl="0" w:tplc="D2B89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E0521"/>
    <w:multiLevelType w:val="hybridMultilevel"/>
    <w:tmpl w:val="35AEAD0E"/>
    <w:lvl w:ilvl="0" w:tplc="74A8B17A">
      <w:start w:val="1"/>
      <w:numFmt w:val="decimal"/>
      <w:lvlText w:val="%1-"/>
      <w:lvlJc w:val="left"/>
      <w:pPr>
        <w:ind w:left="720" w:hanging="360"/>
      </w:pPr>
      <w:rPr>
        <w:rFonts w:ascii="Verdana" w:hAnsi="Verdana" w:cs="Cambria" w:hint="default"/>
        <w:b w:val="0"/>
        <w:color w:val="000033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5C"/>
    <w:rsid w:val="000A0A3D"/>
    <w:rsid w:val="001156DC"/>
    <w:rsid w:val="001C0CEC"/>
    <w:rsid w:val="001C5E58"/>
    <w:rsid w:val="003B6678"/>
    <w:rsid w:val="00450DE8"/>
    <w:rsid w:val="00451A52"/>
    <w:rsid w:val="005476E4"/>
    <w:rsid w:val="005F7819"/>
    <w:rsid w:val="005F7D3C"/>
    <w:rsid w:val="0063412F"/>
    <w:rsid w:val="006D7E93"/>
    <w:rsid w:val="006E0847"/>
    <w:rsid w:val="0078568F"/>
    <w:rsid w:val="007A031E"/>
    <w:rsid w:val="007B7971"/>
    <w:rsid w:val="00875C87"/>
    <w:rsid w:val="008C216A"/>
    <w:rsid w:val="008E394C"/>
    <w:rsid w:val="0093251F"/>
    <w:rsid w:val="00986F53"/>
    <w:rsid w:val="00A24496"/>
    <w:rsid w:val="00A6196E"/>
    <w:rsid w:val="00A97FF0"/>
    <w:rsid w:val="00AA225C"/>
    <w:rsid w:val="00B30304"/>
    <w:rsid w:val="00B726DC"/>
    <w:rsid w:val="00B7488C"/>
    <w:rsid w:val="00C86BC3"/>
    <w:rsid w:val="00D15AB1"/>
    <w:rsid w:val="00D62406"/>
    <w:rsid w:val="00D64FC4"/>
    <w:rsid w:val="00DB36BD"/>
    <w:rsid w:val="00E06F34"/>
    <w:rsid w:val="00E12B32"/>
    <w:rsid w:val="00E7257D"/>
    <w:rsid w:val="00FC2F24"/>
    <w:rsid w:val="00F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2336"/>
  <w15:docId w15:val="{DC090507-7617-43F0-9F5A-E717C590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A22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itle1">
    <w:name w:val="Title1"/>
    <w:basedOn w:val="Normal"/>
    <w:next w:val="Normal"/>
    <w:rsid w:val="00AA225C"/>
    <w:pPr>
      <w:spacing w:after="0" w:line="240" w:lineRule="auto"/>
    </w:pPr>
    <w:rPr>
      <w:rFonts w:ascii="Arial" w:eastAsia="Times New Roman" w:hAnsi="Arial" w:cs="Times New Roman"/>
      <w:b/>
      <w:sz w:val="36"/>
      <w:szCs w:val="24"/>
    </w:rPr>
  </w:style>
  <w:style w:type="character" w:styleId="Gl">
    <w:name w:val="Strong"/>
    <w:basedOn w:val="VarsaylanParagrafYazTipi"/>
    <w:uiPriority w:val="22"/>
    <w:qFormat/>
    <w:rsid w:val="00AA225C"/>
    <w:rPr>
      <w:b/>
      <w:bCs/>
    </w:rPr>
  </w:style>
  <w:style w:type="character" w:styleId="Kpr">
    <w:name w:val="Hyperlink"/>
    <w:basedOn w:val="VarsaylanParagrafYazTipi"/>
    <w:uiPriority w:val="99"/>
    <w:unhideWhenUsed/>
    <w:rsid w:val="00AA225C"/>
    <w:rPr>
      <w:color w:val="0000FF"/>
      <w:u w:val="single"/>
    </w:rPr>
  </w:style>
  <w:style w:type="paragraph" w:customStyle="1" w:styleId="abstract">
    <w:name w:val="abstract"/>
    <w:basedOn w:val="Normal"/>
    <w:next w:val="Normal"/>
    <w:rsid w:val="00AA225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hps">
    <w:name w:val="hps"/>
    <w:basedOn w:val="VarsaylanParagrafYazTipi"/>
    <w:rsid w:val="00AA225C"/>
  </w:style>
  <w:style w:type="character" w:customStyle="1" w:styleId="atn">
    <w:name w:val="atn"/>
    <w:basedOn w:val="VarsaylanParagrafYazTipi"/>
    <w:rsid w:val="00AA225C"/>
  </w:style>
  <w:style w:type="paragraph" w:styleId="ListeParagraf">
    <w:name w:val="List Paragraph"/>
    <w:basedOn w:val="Normal"/>
    <w:uiPriority w:val="34"/>
    <w:qFormat/>
    <w:rsid w:val="00D62406"/>
    <w:pPr>
      <w:ind w:left="720"/>
      <w:contextualSpacing/>
    </w:pPr>
  </w:style>
  <w:style w:type="paragraph" w:styleId="NormalWeb">
    <w:name w:val="Normal (Web)"/>
    <w:basedOn w:val="Normal"/>
    <w:unhideWhenUsed/>
    <w:rsid w:val="00D6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2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406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semiHidden/>
    <w:rsid w:val="00A6196E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ar-EG"/>
    </w:rPr>
  </w:style>
  <w:style w:type="character" w:customStyle="1" w:styleId="DipnotMetniChar">
    <w:name w:val="Dipnot Metni Char"/>
    <w:basedOn w:val="VarsaylanParagrafYazTipi"/>
    <w:link w:val="DipnotMetni"/>
    <w:semiHidden/>
    <w:rsid w:val="00A6196E"/>
    <w:rPr>
      <w:rFonts w:ascii="Times New Roman" w:eastAsia="SimSun" w:hAnsi="Times New Roman" w:cs="Times New Roman"/>
      <w:sz w:val="20"/>
      <w:szCs w:val="20"/>
      <w:lang w:eastAsia="zh-CN" w:bidi="ar-EG"/>
    </w:rPr>
  </w:style>
  <w:style w:type="character" w:styleId="DipnotBavurusu">
    <w:name w:val="footnote reference"/>
    <w:basedOn w:val="VarsaylanParagrafYazTipi"/>
    <w:semiHidden/>
    <w:rsid w:val="00A6196E"/>
    <w:rPr>
      <w:vertAlign w:val="superscript"/>
    </w:rPr>
  </w:style>
  <w:style w:type="paragraph" w:customStyle="1" w:styleId="MDPI31text">
    <w:name w:val="MDPI_3.1_text"/>
    <w:qFormat/>
    <w:rsid w:val="0078568F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institution/Harper_Adams_University/department/Land_Farm_and_Agribusiness_Man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boelsoud@commerce.suez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Abo ElSoud</dc:creator>
  <cp:lastModifiedBy>Windows Kullanıcısı</cp:lastModifiedBy>
  <cp:revision>2</cp:revision>
  <cp:lastPrinted>2016-06-05T09:06:00Z</cp:lastPrinted>
  <dcterms:created xsi:type="dcterms:W3CDTF">2019-11-09T13:09:00Z</dcterms:created>
  <dcterms:modified xsi:type="dcterms:W3CDTF">2019-11-09T13:09:00Z</dcterms:modified>
</cp:coreProperties>
</file>