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A8" w:rsidRPr="002E2DA8" w:rsidRDefault="002E2DA8" w:rsidP="002E2DA8">
      <w:pPr>
        <w:pStyle w:val="ListeParagraf"/>
        <w:numPr>
          <w:ilvl w:val="0"/>
          <w:numId w:val="3"/>
        </w:numPr>
        <w:ind w:firstLineChars="0"/>
        <w:jc w:val="center"/>
        <w:rPr>
          <w:rFonts w:ascii="Times New Roman" w:hAnsi="Times New Roman" w:cs="Times New Roman"/>
          <w:sz w:val="22"/>
        </w:rPr>
      </w:pPr>
      <w:r w:rsidRPr="002E2DA8">
        <w:rPr>
          <w:rFonts w:ascii="Times New Roman" w:hAnsi="Times New Roman" w:cs="Times New Roman" w:hint="eastAsia"/>
          <w:b/>
          <w:sz w:val="22"/>
        </w:rPr>
        <w:t xml:space="preserve">The Dataset: </w:t>
      </w:r>
      <w:r w:rsidRPr="002E2DA8">
        <w:rPr>
          <w:rFonts w:ascii="Times New Roman" w:hAnsi="Times New Roman" w:cs="Times New Roman" w:hint="eastAsia"/>
          <w:sz w:val="22"/>
        </w:rPr>
        <w:t>Definition of the variable</w:t>
      </w:r>
      <m:oMath>
        <m:sSup>
          <m:sSupPr>
            <m:ctrlPr>
              <w:rPr>
                <w:rFonts w:ascii="Cambria Math" w:hAnsi="Cambria Math" w:cs="Times New Roman"/>
                <w:sz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</w:rPr>
              <m:t>a</m:t>
            </m:r>
          </m:sup>
        </m:sSup>
      </m:oMath>
    </w:p>
    <w:p w:rsidR="002E2DA8" w:rsidRPr="00B76D41" w:rsidRDefault="002E2DA8" w:rsidP="002E2DA8">
      <w:pPr>
        <w:pStyle w:val="ListeParagraf"/>
        <w:ind w:left="360" w:firstLineChars="0" w:firstLine="0"/>
        <w:rPr>
          <w:rFonts w:ascii="Times New Roman" w:hAnsi="Times New Roman" w:cs="Times New Roman"/>
          <w:b/>
          <w:szCs w:val="21"/>
        </w:rPr>
      </w:pPr>
    </w:p>
    <w:tbl>
      <w:tblPr>
        <w:tblW w:w="8095" w:type="dxa"/>
        <w:tblInd w:w="93" w:type="dxa"/>
        <w:tblLook w:val="04A0"/>
      </w:tblPr>
      <w:tblGrid>
        <w:gridCol w:w="1360"/>
        <w:gridCol w:w="1540"/>
        <w:gridCol w:w="1540"/>
        <w:gridCol w:w="1370"/>
        <w:gridCol w:w="2285"/>
      </w:tblGrid>
      <w:tr w:rsidR="002E2DA8" w:rsidRPr="00495C5B" w:rsidTr="000C22FF">
        <w:trPr>
          <w:trHeight w:val="270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Definition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Source</w:t>
            </w:r>
          </w:p>
        </w:tc>
      </w:tr>
      <w:tr w:rsidR="002E2DA8" w:rsidRPr="00495C5B" w:rsidTr="000C22FF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GDP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Gross Domestic Product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World Development Indicators</w:t>
            </w:r>
          </w:p>
        </w:tc>
      </w:tr>
      <w:tr w:rsidR="002E2DA8" w:rsidRPr="00495C5B" w:rsidTr="000C22FF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GNP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Gross National Product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World Development Indicators</w:t>
            </w:r>
          </w:p>
        </w:tc>
      </w:tr>
      <w:tr w:rsidR="002E2DA8" w:rsidRPr="00495C5B" w:rsidTr="000C22FF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GDI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Gross Disposable Income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GNP +</w:t>
            </w:r>
            <m:oMath>
              <m:sSup>
                <m:sSupPr>
                  <m:ctrlPr>
                    <w:rPr>
                      <w:rFonts w:ascii="Cambria Math" w:eastAsia="SimSun" w:hAnsi="Cambria Math" w:cs="Times New Roman"/>
                      <w:b/>
                      <w:bCs/>
                      <w:color w:val="000000"/>
                      <w:kern w:val="0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 w:hint="eastAsia"/>
                      <w:color w:val="000000"/>
                      <w:kern w:val="0"/>
                      <w:sz w:val="22"/>
                    </w:rPr>
                    <m:t>ToT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SimSun" w:hAnsi="Cambria Math" w:cs="Times New Roman" w:hint="eastAsia"/>
                      <w:color w:val="000000"/>
                      <w:kern w:val="0"/>
                      <w:sz w:val="22"/>
                    </w:rPr>
                    <m:t>b</m:t>
                  </m:r>
                </m:sup>
              </m:sSup>
            </m:oMath>
          </w:p>
        </w:tc>
      </w:tr>
      <w:tr w:rsidR="002E2DA8" w:rsidRPr="00495C5B" w:rsidTr="000C22FF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Total Consumption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GDI - </w:t>
            </w:r>
            <m:oMath>
              <m:sSup>
                <m:sSupPr>
                  <m:ctrlPr>
                    <w:rPr>
                      <w:rFonts w:ascii="Cambria Math" w:eastAsia="SimSun" w:hAnsi="Cambria Math" w:cs="Times New Roman"/>
                      <w:b/>
                      <w:bCs/>
                      <w:color w:val="000000"/>
                      <w:kern w:val="0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 w:hint="eastAsia"/>
                      <w:color w:val="000000"/>
                      <w:kern w:val="0"/>
                      <w:sz w:val="22"/>
                    </w:rPr>
                    <m:t>GNS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SimSun" w:hAnsi="Cambria Math" w:cs="Times New Roman" w:hint="eastAsia"/>
                      <w:color w:val="000000"/>
                      <w:kern w:val="0"/>
                      <w:sz w:val="22"/>
                    </w:rPr>
                    <m:t>c</m:t>
                  </m:r>
                </m:sup>
              </m:sSup>
            </m:oMath>
          </w:p>
        </w:tc>
      </w:tr>
      <w:tr w:rsidR="002E2DA8" w:rsidRPr="00495C5B" w:rsidTr="000C22FF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495C5B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495C5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E2DA8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i/>
          <w:sz w:val="20"/>
          <w:szCs w:val="20"/>
        </w:rPr>
      </w:pPr>
    </w:p>
    <w:p w:rsidR="002E2DA8" w:rsidRPr="0008661D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b/>
          <w:sz w:val="20"/>
          <w:szCs w:val="20"/>
        </w:rPr>
        <w:t>Notes:</w:t>
      </w:r>
    </w:p>
    <w:p w:rsidR="002E2DA8" w:rsidRPr="0008661D" w:rsidRDefault="002E2DA8" w:rsidP="002E2DA8">
      <w:pPr>
        <w:pStyle w:val="ListeParagraf"/>
        <w:numPr>
          <w:ilvl w:val="0"/>
          <w:numId w:val="2"/>
        </w:numPr>
        <w:ind w:firstLineChars="0"/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/>
          <w:sz w:val="20"/>
          <w:szCs w:val="20"/>
        </w:rPr>
        <w:t>All the variables are calculated in real per capita terms (in 2010 U.S. dollars)</w:t>
      </w:r>
    </w:p>
    <w:p w:rsidR="002E2DA8" w:rsidRPr="0008661D" w:rsidRDefault="002E2DA8" w:rsidP="002E2DA8">
      <w:pPr>
        <w:pStyle w:val="ListeParagraf"/>
        <w:numPr>
          <w:ilvl w:val="0"/>
          <w:numId w:val="2"/>
        </w:numPr>
        <w:ind w:firstLineChars="0"/>
        <w:rPr>
          <w:rFonts w:ascii="Times New Roman" w:hAnsi="Times New Roman" w:cs="Times New Roman"/>
          <w:sz w:val="20"/>
          <w:szCs w:val="20"/>
        </w:rPr>
      </w:pPr>
      <w:proofErr w:type="spellStart"/>
      <w:r w:rsidRPr="0008661D">
        <w:rPr>
          <w:rFonts w:ascii="Times New Roman" w:hAnsi="Times New Roman" w:cs="Times New Roman"/>
          <w:sz w:val="20"/>
          <w:szCs w:val="20"/>
        </w:rPr>
        <w:t>ToT</w:t>
      </w:r>
      <w:proofErr w:type="spellEnd"/>
      <w:r w:rsidRPr="0008661D">
        <w:rPr>
          <w:rFonts w:ascii="Times New Roman" w:hAnsi="Times New Roman" w:cs="Times New Roman"/>
          <w:sz w:val="20"/>
          <w:szCs w:val="20"/>
        </w:rPr>
        <w:t xml:space="preserve"> = Terms of Trade, sourced from the World Bank Development Indicators</w:t>
      </w:r>
    </w:p>
    <w:p w:rsidR="002E2DA8" w:rsidRPr="0008661D" w:rsidRDefault="002E2DA8" w:rsidP="002E2DA8">
      <w:pPr>
        <w:pStyle w:val="ListeParagraf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sz w:val="20"/>
          <w:szCs w:val="20"/>
        </w:rPr>
        <w:t xml:space="preserve">GNS = Gross National Savings, sourced from the World Bank Development Indicators </w:t>
      </w:r>
    </w:p>
    <w:p w:rsidR="002E2DA8" w:rsidRPr="002E2DA8" w:rsidRDefault="002E2DA8" w:rsidP="002E2DA8">
      <w:pPr>
        <w:ind w:left="1082" w:hangingChars="490" w:hanging="1082"/>
        <w:rPr>
          <w:rFonts w:ascii="Times New Roman" w:hAnsi="Times New Roman" w:cs="Times New Roman"/>
          <w:b/>
          <w:sz w:val="22"/>
        </w:rPr>
      </w:pPr>
    </w:p>
    <w:p w:rsidR="002E2DA8" w:rsidRDefault="002E2DA8" w:rsidP="002E2DA8">
      <w:pPr>
        <w:ind w:left="1082" w:hangingChars="490" w:hanging="1082"/>
        <w:rPr>
          <w:rFonts w:ascii="Times New Roman" w:hAnsi="Times New Roman" w:cs="Times New Roman"/>
          <w:b/>
          <w:sz w:val="22"/>
        </w:rPr>
      </w:pPr>
    </w:p>
    <w:p w:rsidR="002E2DA8" w:rsidRDefault="002E2DA8" w:rsidP="002E2DA8">
      <w:pPr>
        <w:ind w:left="1082" w:hangingChars="490" w:hanging="1082"/>
        <w:rPr>
          <w:rFonts w:ascii="Times New Roman" w:hAnsi="Times New Roman" w:cs="Times New Roman"/>
          <w:b/>
          <w:sz w:val="22"/>
        </w:rPr>
      </w:pPr>
    </w:p>
    <w:p w:rsidR="002E2DA8" w:rsidRDefault="002E2DA8" w:rsidP="002E2DA8">
      <w:pPr>
        <w:ind w:left="1082" w:hangingChars="490" w:hanging="1082"/>
        <w:rPr>
          <w:rFonts w:ascii="Times New Roman" w:hAnsi="Times New Roman" w:cs="Times New Roman"/>
          <w:b/>
          <w:sz w:val="22"/>
        </w:rPr>
      </w:pPr>
    </w:p>
    <w:p w:rsidR="002E2DA8" w:rsidRPr="002E2DA8" w:rsidRDefault="002E2DA8" w:rsidP="002E2DA8">
      <w:pPr>
        <w:pStyle w:val="ListeParagraf"/>
        <w:numPr>
          <w:ilvl w:val="0"/>
          <w:numId w:val="3"/>
        </w:numPr>
        <w:ind w:firstLineChars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Tables</w:t>
      </w:r>
    </w:p>
    <w:p w:rsidR="002E2DA8" w:rsidRDefault="002E2DA8" w:rsidP="002E2DA8">
      <w:pPr>
        <w:ind w:left="1082" w:hangingChars="490" w:hanging="1082"/>
        <w:rPr>
          <w:rFonts w:ascii="Times New Roman" w:hAnsi="Times New Roman" w:cs="Times New Roman"/>
          <w:b/>
          <w:sz w:val="22"/>
        </w:rPr>
      </w:pPr>
    </w:p>
    <w:p w:rsidR="002E2DA8" w:rsidRDefault="002E2DA8" w:rsidP="002E2DA8">
      <w:pPr>
        <w:ind w:left="1082" w:hangingChars="490" w:hanging="1082"/>
        <w:rPr>
          <w:rFonts w:ascii="Times New Roman" w:hAnsi="Times New Roman" w:cs="Times New Roman"/>
          <w:b/>
          <w:sz w:val="22"/>
        </w:rPr>
      </w:pPr>
    </w:p>
    <w:p w:rsidR="002E2DA8" w:rsidRDefault="002E2DA8" w:rsidP="002E2DA8">
      <w:pPr>
        <w:ind w:left="1082" w:hangingChars="490" w:hanging="1082"/>
        <w:rPr>
          <w:rFonts w:ascii="Times New Roman" w:hAnsi="Times New Roman" w:cs="Times New Roman"/>
          <w:i/>
          <w:sz w:val="22"/>
        </w:rPr>
      </w:pPr>
      <w:r w:rsidRPr="00690FF1">
        <w:rPr>
          <w:rFonts w:ascii="Times New Roman" w:hAnsi="Times New Roman" w:cs="Times New Roman" w:hint="eastAsia"/>
          <w:b/>
          <w:sz w:val="22"/>
        </w:rPr>
        <w:t>T</w:t>
      </w:r>
      <w:r>
        <w:rPr>
          <w:rFonts w:ascii="Times New Roman" w:hAnsi="Times New Roman" w:cs="Times New Roman" w:hint="eastAsia"/>
          <w:b/>
          <w:sz w:val="22"/>
        </w:rPr>
        <w:t>ABLE</w:t>
      </w:r>
      <w:r w:rsidRPr="00690FF1">
        <w:rPr>
          <w:rFonts w:ascii="Times New Roman" w:hAnsi="Times New Roman" w:cs="Times New Roman" w:hint="eastAsia"/>
          <w:b/>
          <w:sz w:val="22"/>
        </w:rPr>
        <w:t xml:space="preserve"> 1: </w:t>
      </w:r>
      <w:r w:rsidRPr="00FA29C3">
        <w:rPr>
          <w:rFonts w:ascii="Times New Roman" w:hAnsi="Times New Roman" w:cs="Times New Roman" w:hint="eastAsia"/>
          <w:i/>
          <w:sz w:val="22"/>
        </w:rPr>
        <w:t>International Risk Sharing Estimates thr</w:t>
      </w:r>
      <w:r>
        <w:rPr>
          <w:rFonts w:ascii="Times New Roman" w:hAnsi="Times New Roman" w:cs="Times New Roman" w:hint="eastAsia"/>
          <w:i/>
          <w:sz w:val="22"/>
        </w:rPr>
        <w:t>ough Various Smoothing Channels</w:t>
      </w:r>
    </w:p>
    <w:p w:rsidR="002E2DA8" w:rsidRPr="00690FF1" w:rsidRDefault="002E2DA8" w:rsidP="002E2DA8">
      <w:pPr>
        <w:ind w:left="1078" w:hangingChars="490" w:hanging="1078"/>
        <w:rPr>
          <w:rFonts w:ascii="Times New Roman" w:hAnsi="Times New Roman" w:cs="Times New Roman"/>
          <w:sz w:val="22"/>
        </w:rPr>
      </w:pPr>
    </w:p>
    <w:tbl>
      <w:tblPr>
        <w:tblW w:w="8868" w:type="dxa"/>
        <w:jc w:val="center"/>
        <w:tblInd w:w="93" w:type="dxa"/>
        <w:tblLook w:val="04A0"/>
      </w:tblPr>
      <w:tblGrid>
        <w:gridCol w:w="1011"/>
        <w:gridCol w:w="968"/>
        <w:gridCol w:w="1019"/>
        <w:gridCol w:w="968"/>
        <w:gridCol w:w="1019"/>
        <w:gridCol w:w="968"/>
        <w:gridCol w:w="1019"/>
        <w:gridCol w:w="968"/>
        <w:gridCol w:w="1019"/>
      </w:tblGrid>
      <w:tr w:rsidR="002E2DA8" w:rsidRPr="00E366F6" w:rsidTr="000C22FF">
        <w:trPr>
          <w:trHeight w:val="28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Channel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1986-2018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1986-1993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1994-1999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2000-2018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SSCA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DPVAR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SSCA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DPVAR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SSCA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DPVAR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SSCA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DPVAR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CAP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0.1461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0.1148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0.1406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-0.1197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-0.3707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0.0477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-0.3057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0.0979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0.1032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0.2101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0.2587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0.2339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0.0579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0.1728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0.1739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FIS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0.0291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-0.0316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-0.0918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-0.0495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0.0538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0.0525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-0.1094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0.0674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0.0658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0.103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0)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0.0854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0.1817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0.1722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0.1501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0.1652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CRE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0.1522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0.1959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0.1277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0.4488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0.0868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0.4585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0.3955</w:t>
            </w:r>
          </w:p>
        </w:tc>
      </w:tr>
      <w:tr w:rsidR="002E2DA8" w:rsidRPr="00E366F6" w:rsidTr="000C22FF">
        <w:trPr>
          <w:trHeight w:val="287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0.1482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0.0906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0.2517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0.2161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0.1962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0.0247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0.3136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E366F6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0.1801</w:t>
            </w:r>
            <w:r w:rsidRPr="00E366F6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E366F6" w:rsidTr="000C22FF">
        <w:trPr>
          <w:trHeight w:val="314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UNS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0.6761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0.7209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0.7236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0.7627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0.8845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1.2301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DA8" w:rsidRPr="00E366F6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366F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1.0196</w:t>
            </w:r>
          </w:p>
        </w:tc>
      </w:tr>
      <w:tr w:rsidR="002E2DA8" w:rsidRPr="00E366F6" w:rsidTr="000C22FF">
        <w:trPr>
          <w:trHeight w:val="31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A8" w:rsidRPr="00E366F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2E2DA8" w:rsidRPr="0008661D" w:rsidRDefault="002E2DA8" w:rsidP="002E2D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i/>
          <w:sz w:val="20"/>
          <w:szCs w:val="20"/>
        </w:rPr>
        <w:t>Source: A</w:t>
      </w:r>
      <w:r w:rsidRPr="0008661D">
        <w:rPr>
          <w:rFonts w:ascii="Times New Roman" w:hAnsi="Times New Roman" w:cs="Times New Roman" w:hint="eastAsia"/>
          <w:i/>
          <w:sz w:val="20"/>
          <w:szCs w:val="20"/>
        </w:rPr>
        <w:t>uthor</w:t>
      </w:r>
      <w:r w:rsidRPr="0008661D">
        <w:rPr>
          <w:rFonts w:ascii="Times New Roman" w:hAnsi="Times New Roman" w:cs="Times New Roman"/>
          <w:i/>
          <w:sz w:val="20"/>
          <w:szCs w:val="20"/>
        </w:rPr>
        <w:t>’</w:t>
      </w:r>
      <w:r w:rsidRPr="0008661D">
        <w:rPr>
          <w:rFonts w:ascii="Times New Roman" w:hAnsi="Times New Roman" w:cs="Times New Roman" w:hint="eastAsia"/>
          <w:i/>
          <w:sz w:val="20"/>
          <w:szCs w:val="20"/>
        </w:rPr>
        <w:t>s elaboration</w:t>
      </w:r>
    </w:p>
    <w:p w:rsidR="002E2DA8" w:rsidRPr="0008661D" w:rsidRDefault="002E2DA8" w:rsidP="002E2DA8">
      <w:pPr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 w:hint="eastAsia"/>
          <w:b/>
          <w:sz w:val="20"/>
          <w:szCs w:val="20"/>
        </w:rPr>
        <w:t>Notes:</w:t>
      </w:r>
    </w:p>
    <w:p w:rsidR="002E2DA8" w:rsidRPr="0008661D" w:rsidRDefault="002E2DA8" w:rsidP="002E2DA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8661D">
        <w:rPr>
          <w:rFonts w:ascii="Times New Roman" w:hAnsi="Times New Roman" w:cs="Times New Roman" w:hint="eastAsia"/>
          <w:sz w:val="20"/>
          <w:szCs w:val="20"/>
        </w:rPr>
        <w:t>a</w:t>
      </w:r>
      <w:proofErr w:type="gramEnd"/>
      <w:r w:rsidRPr="0008661D">
        <w:rPr>
          <w:rFonts w:ascii="Times New Roman" w:hAnsi="Times New Roman" w:cs="Times New Roman" w:hint="eastAsia"/>
          <w:sz w:val="20"/>
          <w:szCs w:val="20"/>
        </w:rPr>
        <w:t xml:space="preserve">. Static Smoothing Channel Approach (SSCA) refers the estimation of the system of equations (4) using Generalized Least Squares and fixed effects modeling and </w:t>
      </w:r>
      <w:r w:rsidRPr="0008661D">
        <w:rPr>
          <w:rFonts w:ascii="Times New Roman" w:hAnsi="Times New Roman" w:cs="Times New Roman"/>
          <w:sz w:val="20"/>
          <w:szCs w:val="20"/>
        </w:rPr>
        <w:t>auto</w:t>
      </w:r>
      <w:r w:rsidRPr="0008661D">
        <w:rPr>
          <w:rFonts w:ascii="Times New Roman" w:hAnsi="Times New Roman" w:cs="Times New Roman" w:hint="eastAsia"/>
          <w:sz w:val="20"/>
          <w:szCs w:val="20"/>
        </w:rPr>
        <w:t>-</w:t>
      </w:r>
      <w:r w:rsidRPr="0008661D">
        <w:rPr>
          <w:rFonts w:ascii="Times New Roman" w:hAnsi="Times New Roman" w:cs="Times New Roman"/>
          <w:sz w:val="20"/>
          <w:szCs w:val="20"/>
        </w:rPr>
        <w:t>correlated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 AR (1) errors; Dynamic Panel VAR (DPVAR) refers to the estimation of equation (8)</w:t>
      </w:r>
      <w:r>
        <w:rPr>
          <w:rFonts w:ascii="Times New Roman" w:hAnsi="Times New Roman" w:cs="Times New Roman" w:hint="eastAsia"/>
          <w:sz w:val="20"/>
          <w:szCs w:val="20"/>
        </w:rPr>
        <w:t>, impact responses to GDP shock (impact GDP change =100)</w:t>
      </w:r>
    </w:p>
    <w:p w:rsidR="002E2DA8" w:rsidRPr="0008661D" w:rsidRDefault="002E2DA8" w:rsidP="002E2DA8">
      <w:pPr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 xml:space="preserve">b. </w:t>
      </w:r>
      <w:r w:rsidRPr="0008661D">
        <w:rPr>
          <w:rFonts w:ascii="Times New Roman" w:hAnsi="Times New Roman" w:cs="Times New Roman"/>
          <w:sz w:val="20"/>
          <w:szCs w:val="20"/>
        </w:rPr>
        <w:t>“</w:t>
      </w:r>
      <w:r w:rsidRPr="0008661D">
        <w:rPr>
          <w:rFonts w:ascii="Times New Roman" w:hAnsi="Times New Roman" w:cs="Times New Roman" w:hint="eastAsia"/>
          <w:sz w:val="20"/>
          <w:szCs w:val="20"/>
        </w:rPr>
        <w:t>CAP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08661D">
        <w:rPr>
          <w:rFonts w:ascii="Times New Roman" w:hAnsi="Times New Roman" w:cs="Times New Roman"/>
          <w:sz w:val="20"/>
          <w:szCs w:val="20"/>
        </w:rPr>
        <w:t>“</w:t>
      </w:r>
      <w:r w:rsidRPr="0008661D">
        <w:rPr>
          <w:rFonts w:ascii="Times New Roman" w:hAnsi="Times New Roman" w:cs="Times New Roman" w:hint="eastAsia"/>
          <w:sz w:val="20"/>
          <w:szCs w:val="20"/>
        </w:rPr>
        <w:t>FIS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08661D">
        <w:rPr>
          <w:rFonts w:ascii="Times New Roman" w:hAnsi="Times New Roman" w:cs="Times New Roman"/>
          <w:sz w:val="20"/>
          <w:szCs w:val="20"/>
        </w:rPr>
        <w:t>“</w:t>
      </w:r>
      <w:r w:rsidRPr="0008661D">
        <w:rPr>
          <w:rFonts w:ascii="Times New Roman" w:hAnsi="Times New Roman" w:cs="Times New Roman" w:hint="eastAsia"/>
          <w:sz w:val="20"/>
          <w:szCs w:val="20"/>
        </w:rPr>
        <w:t>CRE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Pr="0008661D">
        <w:rPr>
          <w:rFonts w:ascii="Times New Roman" w:hAnsi="Times New Roman" w:cs="Times New Roman"/>
          <w:sz w:val="20"/>
          <w:szCs w:val="20"/>
        </w:rPr>
        <w:t>“</w:t>
      </w:r>
      <w:r w:rsidRPr="0008661D">
        <w:rPr>
          <w:rFonts w:ascii="Times New Roman" w:hAnsi="Times New Roman" w:cs="Times New Roman" w:hint="eastAsia"/>
          <w:sz w:val="20"/>
          <w:szCs w:val="20"/>
        </w:rPr>
        <w:t>UNS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 denotes respectively amounts smoothed through the capital market channel, fiscal channel, credit market channel and the amount of unsmoothed shocks. </w:t>
      </w:r>
    </w:p>
    <w:p w:rsidR="002E2DA8" w:rsidRPr="0008661D" w:rsidRDefault="002E2DA8" w:rsidP="002E2DA8">
      <w:pPr>
        <w:rPr>
          <w:rFonts w:ascii="Times New Roman" w:hAnsi="Times New Roman"/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>c. Standard errors are reported in parentheses</w:t>
      </w:r>
    </w:p>
    <w:p w:rsidR="00EE7040" w:rsidRDefault="00EE7040"/>
    <w:p w:rsidR="002E2DA8" w:rsidRDefault="002E2DA8"/>
    <w:p w:rsidR="002E2DA8" w:rsidRPr="00C80F6B" w:rsidRDefault="002E2DA8" w:rsidP="002E2DA8">
      <w:pPr>
        <w:jc w:val="center"/>
        <w:rPr>
          <w:rFonts w:ascii="Times New Roman" w:hAnsi="Times New Roman" w:cs="Times New Roman"/>
          <w:b/>
          <w:sz w:val="22"/>
        </w:rPr>
      </w:pPr>
      <w:r w:rsidRPr="00C80F6B">
        <w:rPr>
          <w:rFonts w:ascii="Times New Roman" w:hAnsi="Times New Roman" w:cs="Times New Roman"/>
          <w:b/>
          <w:sz w:val="22"/>
        </w:rPr>
        <w:lastRenderedPageBreak/>
        <w:t>T</w:t>
      </w:r>
      <w:r>
        <w:rPr>
          <w:rFonts w:ascii="Times New Roman" w:hAnsi="Times New Roman" w:cs="Times New Roman" w:hint="eastAsia"/>
          <w:b/>
          <w:sz w:val="22"/>
        </w:rPr>
        <w:t xml:space="preserve">ABLE </w:t>
      </w:r>
      <w:r w:rsidRPr="00C80F6B">
        <w:rPr>
          <w:rFonts w:ascii="Times New Roman" w:hAnsi="Times New Roman" w:cs="Times New Roman" w:hint="eastAsia"/>
          <w:b/>
          <w:sz w:val="22"/>
        </w:rPr>
        <w:t>2</w:t>
      </w:r>
      <w:r w:rsidRPr="00C80F6B">
        <w:rPr>
          <w:rFonts w:ascii="Times New Roman" w:hAnsi="Times New Roman" w:cs="Times New Roman"/>
          <w:b/>
          <w:sz w:val="22"/>
        </w:rPr>
        <w:t>:</w:t>
      </w:r>
      <w:r w:rsidRPr="001D3DE7">
        <w:rPr>
          <w:rFonts w:ascii="Times New Roman" w:hAnsi="Times New Roman" w:cs="Times New Roman"/>
          <w:i/>
          <w:sz w:val="22"/>
        </w:rPr>
        <w:t xml:space="preserve">Impulse </w:t>
      </w:r>
      <w:r>
        <w:rPr>
          <w:rFonts w:ascii="Times New Roman" w:hAnsi="Times New Roman" w:cs="Times New Roman" w:hint="eastAsia"/>
          <w:i/>
          <w:sz w:val="22"/>
        </w:rPr>
        <w:t>R</w:t>
      </w:r>
      <w:r w:rsidRPr="001D3DE7">
        <w:rPr>
          <w:rFonts w:ascii="Times New Roman" w:hAnsi="Times New Roman" w:cs="Times New Roman"/>
          <w:i/>
          <w:sz w:val="22"/>
        </w:rPr>
        <w:t xml:space="preserve">esponses to </w:t>
      </w:r>
      <w:r>
        <w:rPr>
          <w:rFonts w:ascii="Times New Roman" w:hAnsi="Times New Roman" w:cs="Times New Roman" w:hint="eastAsia"/>
          <w:i/>
          <w:sz w:val="22"/>
        </w:rPr>
        <w:t>O</w:t>
      </w:r>
      <w:r w:rsidRPr="001D3DE7">
        <w:rPr>
          <w:rFonts w:ascii="Times New Roman" w:hAnsi="Times New Roman" w:cs="Times New Roman"/>
          <w:i/>
          <w:sz w:val="22"/>
        </w:rPr>
        <w:t xml:space="preserve">utput </w:t>
      </w:r>
      <w:r>
        <w:rPr>
          <w:rFonts w:ascii="Times New Roman" w:hAnsi="Times New Roman" w:cs="Times New Roman" w:hint="eastAsia"/>
          <w:i/>
          <w:sz w:val="22"/>
        </w:rPr>
        <w:t>S</w:t>
      </w:r>
      <w:r w:rsidRPr="001D3DE7">
        <w:rPr>
          <w:rFonts w:ascii="Times New Roman" w:hAnsi="Times New Roman" w:cs="Times New Roman"/>
          <w:i/>
          <w:sz w:val="22"/>
        </w:rPr>
        <w:t>hock, CEMAC, 1986- 2018</w:t>
      </w:r>
    </w:p>
    <w:p w:rsidR="002E2DA8" w:rsidRPr="00293618" w:rsidRDefault="002E2DA8" w:rsidP="002E2DA8">
      <w:pPr>
        <w:rPr>
          <w:rFonts w:ascii="Times New Roman" w:hAnsi="Times New Roman" w:cs="Times New Roman"/>
          <w:b/>
          <w:szCs w:val="21"/>
        </w:rPr>
      </w:pPr>
    </w:p>
    <w:tbl>
      <w:tblPr>
        <w:tblW w:w="6400" w:type="dxa"/>
        <w:jc w:val="center"/>
        <w:tblLook w:val="04A0"/>
      </w:tblPr>
      <w:tblGrid>
        <w:gridCol w:w="1280"/>
        <w:gridCol w:w="1280"/>
        <w:gridCol w:w="1280"/>
        <w:gridCol w:w="1280"/>
        <w:gridCol w:w="1280"/>
      </w:tblGrid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Year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GDP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CAP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FIS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CRE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  <w:r w:rsidRPr="0032205C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</w:rPr>
              <w:t>.0000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0.1148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-0.0316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0.1959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left"/>
              <w:rPr>
                <w:rFonts w:ascii="Calibri" w:eastAsia="SimSun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0.103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0.065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0.090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0.1082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0.0124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-0.0038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0.0194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left"/>
              <w:rPr>
                <w:rFonts w:ascii="Calibri" w:eastAsia="SimSun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0.011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0.007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0.0331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0.0074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0.0138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-0.0052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left"/>
              <w:rPr>
                <w:rFonts w:ascii="Calibri" w:eastAsia="SimSun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0.008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0.011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0.007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0.0287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-0.0038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-0.0055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0.0102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left"/>
              <w:rPr>
                <w:rFonts w:ascii="Calibri" w:eastAsia="SimSun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0.008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0.010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0.007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0.014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2E2DA8" w:rsidRPr="0032205C" w:rsidTr="000C22FF">
        <w:trPr>
          <w:trHeight w:val="285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0.0143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-0.0004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0.0006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3220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0.006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0.002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0.005</w:t>
            </w:r>
            <w:r w:rsidRPr="0032205C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2E2DA8" w:rsidRPr="0008661D" w:rsidRDefault="002E2DA8" w:rsidP="002E2D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i/>
          <w:sz w:val="20"/>
          <w:szCs w:val="20"/>
        </w:rPr>
        <w:t>Source: A</w:t>
      </w:r>
      <w:r w:rsidRPr="0008661D">
        <w:rPr>
          <w:rFonts w:ascii="Times New Roman" w:hAnsi="Times New Roman" w:cs="Times New Roman" w:hint="eastAsia"/>
          <w:i/>
          <w:sz w:val="20"/>
          <w:szCs w:val="20"/>
        </w:rPr>
        <w:t>uthor</w:t>
      </w:r>
      <w:r w:rsidRPr="0008661D">
        <w:rPr>
          <w:rFonts w:ascii="Times New Roman" w:hAnsi="Times New Roman" w:cs="Times New Roman"/>
          <w:i/>
          <w:sz w:val="20"/>
          <w:szCs w:val="20"/>
        </w:rPr>
        <w:t>’</w:t>
      </w:r>
      <w:r w:rsidRPr="0008661D">
        <w:rPr>
          <w:rFonts w:ascii="Times New Roman" w:hAnsi="Times New Roman" w:cs="Times New Roman" w:hint="eastAsia"/>
          <w:i/>
          <w:sz w:val="20"/>
          <w:szCs w:val="20"/>
        </w:rPr>
        <w:t>s elaboration</w:t>
      </w:r>
    </w:p>
    <w:p w:rsidR="002E2DA8" w:rsidRPr="0008661D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b/>
          <w:sz w:val="20"/>
          <w:szCs w:val="20"/>
        </w:rPr>
        <w:t>Notes:</w:t>
      </w:r>
    </w:p>
    <w:p w:rsidR="002E2DA8" w:rsidRPr="0008661D" w:rsidRDefault="002E2DA8" w:rsidP="002E2DA8">
      <w:pPr>
        <w:pStyle w:val="ListeParagraf"/>
        <w:ind w:firstLineChars="0" w:firstLine="0"/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/>
          <w:sz w:val="20"/>
          <w:szCs w:val="20"/>
        </w:rPr>
        <w:t xml:space="preserve">a. </w:t>
      </w:r>
      <w:r w:rsidRPr="0008661D">
        <w:rPr>
          <w:rFonts w:ascii="Times New Roman" w:hAnsi="Times New Roman" w:cs="Times New Roman" w:hint="eastAsia"/>
          <w:sz w:val="20"/>
          <w:szCs w:val="20"/>
        </w:rPr>
        <w:t>Standard errors are reported in parentheses</w:t>
      </w:r>
      <w:r w:rsidRPr="0008661D">
        <w:rPr>
          <w:rFonts w:ascii="Times New Roman" w:hAnsi="Times New Roman" w:cs="Times New Roman"/>
          <w:sz w:val="20"/>
          <w:szCs w:val="20"/>
        </w:rPr>
        <w:t>.</w:t>
      </w:r>
    </w:p>
    <w:p w:rsidR="002E2DA8" w:rsidRPr="0008661D" w:rsidRDefault="002E2DA8" w:rsidP="002E2DA8">
      <w:pPr>
        <w:pStyle w:val="ListeParagraf"/>
        <w:ind w:firstLineChars="0" w:firstLine="0"/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/>
          <w:sz w:val="20"/>
          <w:szCs w:val="20"/>
        </w:rPr>
        <w:t>b. “</w:t>
      </w:r>
      <w:r w:rsidRPr="0008661D">
        <w:rPr>
          <w:rFonts w:ascii="Times New Roman" w:hAnsi="Times New Roman" w:cs="Times New Roman" w:hint="eastAsia"/>
          <w:sz w:val="20"/>
          <w:szCs w:val="20"/>
        </w:rPr>
        <w:t>CAP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08661D">
        <w:rPr>
          <w:rFonts w:ascii="Times New Roman" w:hAnsi="Times New Roman" w:cs="Times New Roman"/>
          <w:sz w:val="20"/>
          <w:szCs w:val="20"/>
        </w:rPr>
        <w:t>“</w:t>
      </w:r>
      <w:r w:rsidRPr="0008661D">
        <w:rPr>
          <w:rFonts w:ascii="Times New Roman" w:hAnsi="Times New Roman" w:cs="Times New Roman" w:hint="eastAsia"/>
          <w:sz w:val="20"/>
          <w:szCs w:val="20"/>
        </w:rPr>
        <w:t>FIS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08661D">
        <w:rPr>
          <w:rFonts w:ascii="Times New Roman" w:hAnsi="Times New Roman" w:cs="Times New Roman"/>
          <w:sz w:val="20"/>
          <w:szCs w:val="20"/>
        </w:rPr>
        <w:t>“</w:t>
      </w:r>
      <w:r w:rsidRPr="0008661D">
        <w:rPr>
          <w:rFonts w:ascii="Times New Roman" w:hAnsi="Times New Roman" w:cs="Times New Roman" w:hint="eastAsia"/>
          <w:sz w:val="20"/>
          <w:szCs w:val="20"/>
        </w:rPr>
        <w:t>CRE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 denote respectively the amount of shocks smoothed by capital markets, fiscal transfers and credit markets channels,</w:t>
      </w:r>
      <w:r w:rsidRPr="0008661D">
        <w:rPr>
          <w:rFonts w:ascii="Times New Roman" w:hAnsi="Times New Roman" w:cs="Times New Roman"/>
          <w:sz w:val="20"/>
          <w:szCs w:val="20"/>
        </w:rPr>
        <w:t xml:space="preserve"> “</w:t>
      </w:r>
      <w:r w:rsidRPr="0008661D">
        <w:rPr>
          <w:rFonts w:ascii="Times New Roman" w:hAnsi="Times New Roman" w:cs="Times New Roman" w:hint="eastAsia"/>
          <w:sz w:val="20"/>
          <w:szCs w:val="20"/>
        </w:rPr>
        <w:t>Cum</w:t>
      </w:r>
      <w:r w:rsidRPr="0008661D">
        <w:rPr>
          <w:rFonts w:ascii="Times New Roman" w:hAnsi="Times New Roman" w:cs="Times New Roman"/>
          <w:sz w:val="20"/>
          <w:szCs w:val="20"/>
        </w:rPr>
        <w:t>”</w:t>
      </w:r>
      <w:r w:rsidRPr="0008661D">
        <w:rPr>
          <w:rFonts w:ascii="Times New Roman" w:hAnsi="Times New Roman" w:cs="Times New Roman" w:hint="eastAsia"/>
          <w:sz w:val="20"/>
          <w:szCs w:val="20"/>
        </w:rPr>
        <w:t xml:space="preserve"> denotes cumulative responses to GDP shock</w:t>
      </w:r>
      <w:r w:rsidRPr="0008661D">
        <w:rPr>
          <w:rFonts w:ascii="Times New Roman" w:hAnsi="Times New Roman" w:cs="Times New Roman"/>
          <w:sz w:val="20"/>
          <w:szCs w:val="20"/>
        </w:rPr>
        <w:t>.</w:t>
      </w:r>
    </w:p>
    <w:p w:rsidR="002E2DA8" w:rsidRDefault="002E2DA8"/>
    <w:p w:rsidR="002E2DA8" w:rsidRDefault="002E2DA8"/>
    <w:p w:rsidR="002E2DA8" w:rsidRDefault="002E2DA8"/>
    <w:p w:rsidR="002E2DA8" w:rsidRDefault="002E2DA8" w:rsidP="002E2DA8">
      <w:pPr>
        <w:jc w:val="center"/>
        <w:rPr>
          <w:rFonts w:ascii="Times New Roman" w:hAnsi="Times New Roman" w:cs="Times New Roman"/>
          <w:i/>
          <w:sz w:val="22"/>
        </w:rPr>
      </w:pPr>
      <w:r w:rsidRPr="00C80F6B">
        <w:rPr>
          <w:rFonts w:ascii="Times New Roman" w:hAnsi="Times New Roman" w:cs="Times New Roman"/>
          <w:b/>
          <w:sz w:val="22"/>
        </w:rPr>
        <w:t>T</w:t>
      </w:r>
      <w:r>
        <w:rPr>
          <w:rFonts w:ascii="Times New Roman" w:hAnsi="Times New Roman" w:cs="Times New Roman" w:hint="eastAsia"/>
          <w:b/>
          <w:sz w:val="22"/>
        </w:rPr>
        <w:t xml:space="preserve">ABLE </w:t>
      </w:r>
      <w:r w:rsidRPr="00C80F6B">
        <w:rPr>
          <w:rFonts w:ascii="Times New Roman" w:hAnsi="Times New Roman" w:cs="Times New Roman" w:hint="eastAsia"/>
          <w:b/>
          <w:sz w:val="22"/>
        </w:rPr>
        <w:t>3</w:t>
      </w:r>
      <w:r w:rsidRPr="00C80F6B">
        <w:rPr>
          <w:rFonts w:ascii="Times New Roman" w:hAnsi="Times New Roman" w:cs="Times New Roman"/>
          <w:b/>
          <w:sz w:val="22"/>
        </w:rPr>
        <w:t xml:space="preserve">: </w:t>
      </w:r>
      <w:r>
        <w:rPr>
          <w:rFonts w:ascii="Times New Roman" w:hAnsi="Times New Roman" w:cs="Times New Roman"/>
          <w:i/>
          <w:sz w:val="22"/>
        </w:rPr>
        <w:t>Comparison of</w:t>
      </w:r>
      <w:r>
        <w:rPr>
          <w:rFonts w:ascii="Times New Roman" w:hAnsi="Times New Roman" w:cs="Times New Roman" w:hint="eastAsia"/>
          <w:i/>
          <w:sz w:val="22"/>
        </w:rPr>
        <w:t xml:space="preserve"> S</w:t>
      </w:r>
      <w:r w:rsidRPr="001D3DE7">
        <w:rPr>
          <w:rFonts w:ascii="Times New Roman" w:hAnsi="Times New Roman" w:cs="Times New Roman"/>
          <w:i/>
          <w:sz w:val="22"/>
        </w:rPr>
        <w:t xml:space="preserve">moothing </w:t>
      </w:r>
      <w:r>
        <w:rPr>
          <w:rFonts w:ascii="Times New Roman" w:hAnsi="Times New Roman" w:cs="Times New Roman" w:hint="eastAsia"/>
          <w:i/>
          <w:sz w:val="22"/>
        </w:rPr>
        <w:t>C</w:t>
      </w:r>
      <w:r w:rsidRPr="001D3DE7">
        <w:rPr>
          <w:rFonts w:ascii="Times New Roman" w:hAnsi="Times New Roman" w:cs="Times New Roman"/>
          <w:i/>
          <w:sz w:val="22"/>
        </w:rPr>
        <w:t xml:space="preserve">hannels </w:t>
      </w:r>
      <w:r>
        <w:rPr>
          <w:rFonts w:ascii="Times New Roman" w:hAnsi="Times New Roman" w:cs="Times New Roman" w:hint="eastAsia"/>
          <w:i/>
          <w:sz w:val="22"/>
        </w:rPr>
        <w:t>E</w:t>
      </w:r>
      <w:r w:rsidRPr="001D3DE7">
        <w:rPr>
          <w:rFonts w:ascii="Times New Roman" w:hAnsi="Times New Roman" w:cs="Times New Roman"/>
          <w:i/>
          <w:sz w:val="22"/>
        </w:rPr>
        <w:t>stimates</w:t>
      </w:r>
      <w:r w:rsidRPr="001D3DE7">
        <w:rPr>
          <w:rFonts w:ascii="Times New Roman" w:hAnsi="Times New Roman" w:cs="Times New Roman" w:hint="eastAsia"/>
          <w:i/>
          <w:sz w:val="22"/>
        </w:rPr>
        <w:t xml:space="preserve"> for CEMAC </w:t>
      </w:r>
    </w:p>
    <w:p w:rsidR="002E2DA8" w:rsidRPr="00C80F6B" w:rsidRDefault="002E2DA8" w:rsidP="002E2DA8">
      <w:pPr>
        <w:jc w:val="center"/>
        <w:rPr>
          <w:rFonts w:ascii="Times New Roman" w:hAnsi="Times New Roman" w:cs="Times New Roman"/>
          <w:sz w:val="22"/>
        </w:rPr>
      </w:pPr>
      <w:r w:rsidRPr="001D3DE7">
        <w:rPr>
          <w:rFonts w:ascii="Times New Roman" w:hAnsi="Times New Roman" w:cs="Times New Roman"/>
          <w:i/>
          <w:sz w:val="22"/>
        </w:rPr>
        <w:t>(% of total shock to output)</w:t>
      </w:r>
    </w:p>
    <w:tbl>
      <w:tblPr>
        <w:tblW w:w="6720" w:type="dxa"/>
        <w:jc w:val="center"/>
        <w:tblInd w:w="93" w:type="dxa"/>
        <w:tblLook w:val="04A0"/>
      </w:tblPr>
      <w:tblGrid>
        <w:gridCol w:w="1080"/>
        <w:gridCol w:w="1880"/>
        <w:gridCol w:w="1880"/>
        <w:gridCol w:w="1880"/>
      </w:tblGrid>
      <w:tr w:rsidR="002E2DA8" w:rsidRPr="0032205C" w:rsidTr="000C22FF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9F5B66" w:rsidRDefault="002E2DA8" w:rsidP="000C22FF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F5B6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FF7A53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bCs/>
                        <w:color w:val="000000"/>
                        <w:kern w:val="0"/>
                        <w:sz w:val="2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 w:cs="Times New Roman"/>
                        <w:color w:val="000000"/>
                        <w:kern w:val="0"/>
                        <w:sz w:val="22"/>
                      </w:rPr>
                      <m:t>YH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color w:val="000000"/>
                        <w:kern w:val="0"/>
                        <w:sz w:val="22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FF7A53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bCs/>
                        <w:color w:val="000000"/>
                        <w:kern w:val="0"/>
                        <w:sz w:val="2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 w:cs="Times New Roman"/>
                        <w:color w:val="000000"/>
                        <w:kern w:val="0"/>
                        <w:sz w:val="22"/>
                      </w:rPr>
                      <m:t>SSCA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color w:val="000000"/>
                        <w:kern w:val="0"/>
                        <w:sz w:val="22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FF7A53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bCs/>
                        <w:color w:val="000000"/>
                        <w:kern w:val="0"/>
                        <w:sz w:val="2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 w:cs="Times New Roman"/>
                        <w:color w:val="000000"/>
                        <w:kern w:val="0"/>
                        <w:sz w:val="22"/>
                      </w:rPr>
                      <m:t>DPVAR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color w:val="000000"/>
                        <w:kern w:val="0"/>
                        <w:sz w:val="22"/>
                      </w:rPr>
                      <m:t>c</m:t>
                    </m:r>
                  </m:sup>
                </m:sSup>
              </m:oMath>
            </m:oMathPara>
          </w:p>
        </w:tc>
      </w:tr>
      <w:tr w:rsidR="002E2DA8" w:rsidRPr="0032205C" w:rsidTr="000C22FF">
        <w:trPr>
          <w:trHeight w:val="300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CAP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14.61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11.48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(0.95)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(0.09)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(0.10)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FIS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2.00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-3.16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(0.56)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(0.06)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(0.06)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8.00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15.22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19.59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(0.54)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(0.14)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(0.09)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UNS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67.61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2205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72.09</w:t>
            </w:r>
          </w:p>
        </w:tc>
      </w:tr>
      <w:tr w:rsidR="002E2DA8" w:rsidRPr="0032205C" w:rsidTr="000C22FF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DA8" w:rsidRPr="0032205C" w:rsidRDefault="002E2DA8" w:rsidP="000C22F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2E2DA8" w:rsidRPr="0008661D" w:rsidRDefault="002E2DA8" w:rsidP="002E2D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i/>
          <w:sz w:val="20"/>
          <w:szCs w:val="20"/>
        </w:rPr>
        <w:t>Source: A</w:t>
      </w:r>
      <w:r w:rsidRPr="0008661D">
        <w:rPr>
          <w:rFonts w:ascii="Times New Roman" w:hAnsi="Times New Roman" w:cs="Times New Roman" w:hint="eastAsia"/>
          <w:i/>
          <w:sz w:val="20"/>
          <w:szCs w:val="20"/>
        </w:rPr>
        <w:t>uthor</w:t>
      </w:r>
      <w:r w:rsidRPr="0008661D">
        <w:rPr>
          <w:rFonts w:ascii="Times New Roman" w:hAnsi="Times New Roman" w:cs="Times New Roman"/>
          <w:i/>
          <w:sz w:val="20"/>
          <w:szCs w:val="20"/>
        </w:rPr>
        <w:t>’</w:t>
      </w:r>
      <w:r w:rsidRPr="0008661D">
        <w:rPr>
          <w:rFonts w:ascii="Times New Roman" w:hAnsi="Times New Roman" w:cs="Times New Roman" w:hint="eastAsia"/>
          <w:i/>
          <w:sz w:val="20"/>
          <w:szCs w:val="20"/>
        </w:rPr>
        <w:t>s elaboration following the description in the notes</w:t>
      </w:r>
    </w:p>
    <w:p w:rsidR="002E2DA8" w:rsidRPr="0008661D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 w:hint="eastAsia"/>
          <w:b/>
          <w:sz w:val="20"/>
          <w:szCs w:val="20"/>
        </w:rPr>
        <w:t>Notes:</w:t>
      </w:r>
    </w:p>
    <w:p w:rsidR="002E2DA8" w:rsidRPr="0008661D" w:rsidRDefault="002E2DA8" w:rsidP="002E2DA8">
      <w:pPr>
        <w:pStyle w:val="ListeParagraf"/>
        <w:ind w:firstLineChars="0" w:firstLine="0"/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 xml:space="preserve">a. </w:t>
      </w:r>
      <w:proofErr w:type="spellStart"/>
      <w:r w:rsidRPr="0008661D">
        <w:rPr>
          <w:rFonts w:ascii="Times New Roman" w:hAnsi="Times New Roman" w:cs="Times New Roman" w:hint="eastAsia"/>
          <w:sz w:val="20"/>
          <w:szCs w:val="20"/>
        </w:rPr>
        <w:t>Yehoue</w:t>
      </w:r>
      <w:proofErr w:type="spellEnd"/>
      <w:r w:rsidRPr="0008661D">
        <w:rPr>
          <w:rFonts w:ascii="Times New Roman" w:hAnsi="Times New Roman" w:cs="Times New Roman" w:hint="eastAsia"/>
          <w:sz w:val="20"/>
          <w:szCs w:val="20"/>
        </w:rPr>
        <w:t xml:space="preserve"> (2005) analyzes international risk sharing for CEMAC from 1980 to 2000.T-statistics are in parentheses</w:t>
      </w:r>
    </w:p>
    <w:p w:rsidR="002E2DA8" w:rsidRPr="0008661D" w:rsidRDefault="002E2DA8" w:rsidP="002E2DA8">
      <w:pPr>
        <w:pStyle w:val="ListeParagraf"/>
        <w:ind w:firstLineChars="0" w:firstLine="0"/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 xml:space="preserve">b.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08661D">
        <w:rPr>
          <w:rFonts w:ascii="Times New Roman" w:hAnsi="Times New Roman" w:cs="Times New Roman" w:hint="eastAsia"/>
          <w:sz w:val="20"/>
          <w:szCs w:val="20"/>
        </w:rPr>
        <w:t>tatic smoothing channel approach for CEMAC from 1986 to 2018. Standard errors are in parentheses</w:t>
      </w:r>
    </w:p>
    <w:p w:rsidR="002E2DA8" w:rsidRPr="0008661D" w:rsidRDefault="002E2DA8" w:rsidP="002E2DA8">
      <w:pPr>
        <w:rPr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 xml:space="preserve">c.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 w:rsidRPr="0008661D">
        <w:rPr>
          <w:rFonts w:ascii="Times New Roman" w:hAnsi="Times New Roman" w:cs="Times New Roman" w:hint="eastAsia"/>
          <w:sz w:val="20"/>
          <w:szCs w:val="20"/>
        </w:rPr>
        <w:t>ynamic panel VAR for CEMAC from 1986 to 2018</w:t>
      </w:r>
      <w:r>
        <w:rPr>
          <w:rFonts w:ascii="Times New Roman" w:hAnsi="Times New Roman" w:cs="Times New Roman" w:hint="eastAsia"/>
          <w:sz w:val="20"/>
          <w:szCs w:val="20"/>
        </w:rPr>
        <w:t>, impact responses to GDP shock (impact GDP change = 100)</w:t>
      </w:r>
      <w:r w:rsidRPr="0008661D">
        <w:rPr>
          <w:rFonts w:ascii="Times New Roman" w:hAnsi="Times New Roman" w:cs="Times New Roman" w:hint="eastAsia"/>
          <w:sz w:val="20"/>
          <w:szCs w:val="20"/>
        </w:rPr>
        <w:t>. Standard errors are in parentheses</w:t>
      </w:r>
    </w:p>
    <w:p w:rsidR="002E2DA8" w:rsidRDefault="002E2DA8"/>
    <w:p w:rsidR="002E2DA8" w:rsidRDefault="002E2DA8"/>
    <w:p w:rsidR="002E2DA8" w:rsidRDefault="002E2DA8" w:rsidP="002E2DA8">
      <w:pPr>
        <w:ind w:firstLine="360"/>
        <w:rPr>
          <w:rFonts w:ascii="Times New Roman" w:hAnsi="Times New Roman"/>
          <w:sz w:val="22"/>
        </w:rPr>
      </w:pPr>
    </w:p>
    <w:p w:rsidR="002E2DA8" w:rsidRDefault="002E2DA8" w:rsidP="002E2DA8">
      <w:pPr>
        <w:pStyle w:val="ListeParagraf"/>
        <w:numPr>
          <w:ilvl w:val="0"/>
          <w:numId w:val="3"/>
        </w:numPr>
        <w:ind w:firstLineChars="0"/>
        <w:jc w:val="center"/>
        <w:rPr>
          <w:rFonts w:ascii="Times New Roman" w:hAnsi="Times New Roman"/>
          <w:b/>
          <w:sz w:val="22"/>
        </w:rPr>
      </w:pPr>
      <w:r w:rsidRPr="002E2DA8">
        <w:rPr>
          <w:rFonts w:ascii="Times New Roman" w:hAnsi="Times New Roman" w:hint="eastAsia"/>
          <w:b/>
          <w:sz w:val="22"/>
        </w:rPr>
        <w:t>G</w:t>
      </w:r>
      <w:r>
        <w:rPr>
          <w:rFonts w:ascii="Times New Roman" w:hAnsi="Times New Roman" w:hint="eastAsia"/>
          <w:b/>
          <w:sz w:val="22"/>
        </w:rPr>
        <w:t>raphs</w:t>
      </w:r>
    </w:p>
    <w:p w:rsidR="002E2DA8" w:rsidRDefault="002E2DA8" w:rsidP="002E2DA8">
      <w:pPr>
        <w:pStyle w:val="ListeParagraf"/>
        <w:ind w:left="360" w:firstLineChars="0" w:firstLine="0"/>
        <w:rPr>
          <w:rFonts w:ascii="Times New Roman" w:hAnsi="Times New Roman"/>
          <w:b/>
          <w:sz w:val="22"/>
        </w:rPr>
      </w:pPr>
    </w:p>
    <w:p w:rsidR="002E2DA8" w:rsidRPr="002E2DA8" w:rsidRDefault="002E2DA8" w:rsidP="002E2DA8">
      <w:pPr>
        <w:pStyle w:val="ListeParagraf"/>
        <w:ind w:left="360" w:firstLineChars="0" w:firstLine="0"/>
        <w:rPr>
          <w:rFonts w:ascii="Times New Roman" w:hAnsi="Times New Roman"/>
          <w:b/>
          <w:sz w:val="22"/>
        </w:rPr>
      </w:pPr>
    </w:p>
    <w:p w:rsidR="002E2DA8" w:rsidRDefault="002E2DA8" w:rsidP="002E2DA8">
      <w:pPr>
        <w:spacing w:line="360" w:lineRule="auto"/>
        <w:ind w:rightChars="40" w:right="84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5686911" cy="5213445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11" cy="52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A8" w:rsidRPr="00C80F6B" w:rsidRDefault="002E2DA8" w:rsidP="002E2DA8">
      <w:pPr>
        <w:ind w:firstLine="3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GRAPH</w:t>
      </w:r>
      <w:r w:rsidRPr="00C80F6B">
        <w:rPr>
          <w:rFonts w:ascii="Times New Roman" w:hAnsi="Times New Roman" w:cs="Times New Roman"/>
          <w:b/>
          <w:sz w:val="22"/>
        </w:rPr>
        <w:t xml:space="preserve">1: </w:t>
      </w:r>
      <w:r>
        <w:rPr>
          <w:rFonts w:ascii="Times New Roman" w:hAnsi="Times New Roman" w:cs="Times New Roman"/>
          <w:i/>
          <w:sz w:val="22"/>
        </w:rPr>
        <w:t>Impulse</w:t>
      </w:r>
      <w:r>
        <w:rPr>
          <w:rFonts w:ascii="Times New Roman" w:hAnsi="Times New Roman" w:cs="Times New Roman" w:hint="eastAsia"/>
          <w:i/>
          <w:sz w:val="22"/>
        </w:rPr>
        <w:t xml:space="preserve"> R</w:t>
      </w:r>
      <w:r w:rsidRPr="00FA29C3">
        <w:rPr>
          <w:rFonts w:ascii="Times New Roman" w:hAnsi="Times New Roman" w:cs="Times New Roman"/>
          <w:i/>
          <w:sz w:val="22"/>
        </w:rPr>
        <w:t>esponses</w:t>
      </w:r>
      <w:r>
        <w:rPr>
          <w:rFonts w:ascii="Times New Roman" w:hAnsi="Times New Roman" w:cs="Times New Roman" w:hint="eastAsia"/>
          <w:i/>
          <w:sz w:val="22"/>
        </w:rPr>
        <w:t>F</w:t>
      </w:r>
      <w:r w:rsidRPr="00FA29C3">
        <w:rPr>
          <w:rFonts w:ascii="Times New Roman" w:hAnsi="Times New Roman" w:cs="Times New Roman" w:hint="eastAsia"/>
          <w:i/>
          <w:sz w:val="22"/>
        </w:rPr>
        <w:t xml:space="preserve">unctions of </w:t>
      </w:r>
      <w:r>
        <w:rPr>
          <w:rFonts w:ascii="Times New Roman" w:hAnsi="Times New Roman" w:cs="Times New Roman" w:hint="eastAsia"/>
          <w:i/>
          <w:sz w:val="22"/>
        </w:rPr>
        <w:t>O</w:t>
      </w:r>
      <w:r w:rsidRPr="00FA29C3">
        <w:rPr>
          <w:rFonts w:ascii="Times New Roman" w:hAnsi="Times New Roman" w:cs="Times New Roman" w:hint="eastAsia"/>
          <w:i/>
          <w:sz w:val="22"/>
        </w:rPr>
        <w:t xml:space="preserve">utput and </w:t>
      </w:r>
      <w:r>
        <w:rPr>
          <w:rFonts w:ascii="Times New Roman" w:hAnsi="Times New Roman" w:cs="Times New Roman" w:hint="eastAsia"/>
          <w:i/>
          <w:sz w:val="22"/>
        </w:rPr>
        <w:t>S</w:t>
      </w:r>
      <w:r w:rsidRPr="00FA29C3">
        <w:rPr>
          <w:rFonts w:ascii="Times New Roman" w:hAnsi="Times New Roman" w:cs="Times New Roman" w:hint="eastAsia"/>
          <w:i/>
          <w:sz w:val="22"/>
        </w:rPr>
        <w:t xml:space="preserve">moothing </w:t>
      </w:r>
      <w:r>
        <w:rPr>
          <w:rFonts w:ascii="Times New Roman" w:hAnsi="Times New Roman" w:cs="Times New Roman" w:hint="eastAsia"/>
          <w:i/>
          <w:sz w:val="22"/>
        </w:rPr>
        <w:t>C</w:t>
      </w:r>
      <w:r w:rsidRPr="00FA29C3">
        <w:rPr>
          <w:rFonts w:ascii="Times New Roman" w:hAnsi="Times New Roman" w:cs="Times New Roman" w:hint="eastAsia"/>
          <w:i/>
          <w:sz w:val="22"/>
        </w:rPr>
        <w:t>hannels within CEMAC, 1986-2018</w:t>
      </w:r>
    </w:p>
    <w:p w:rsidR="002E2DA8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</w:p>
    <w:p w:rsidR="002E2DA8" w:rsidRPr="0008661D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/>
          <w:b/>
          <w:sz w:val="20"/>
          <w:szCs w:val="20"/>
        </w:rPr>
        <w:t>Notes:</w:t>
      </w:r>
    </w:p>
    <w:p w:rsidR="002E2DA8" w:rsidRPr="003F1B16" w:rsidRDefault="002E2DA8" w:rsidP="002E2DA8">
      <w:pPr>
        <w:rPr>
          <w:sz w:val="20"/>
          <w:szCs w:val="20"/>
        </w:rPr>
      </w:pPr>
      <w:r>
        <w:rPr>
          <w:rFonts w:ascii="Times New Roman" w:eastAsia="DengXian" w:hAnsi="Times New Roman" w:cs="Times New Roman" w:hint="eastAsia"/>
          <w:kern w:val="0"/>
          <w:sz w:val="20"/>
          <w:szCs w:val="20"/>
        </w:rPr>
        <w:t>a. Graph</w:t>
      </w:r>
      <w:r w:rsidRPr="003F1B16">
        <w:rPr>
          <w:rFonts w:ascii="Times New Roman" w:eastAsia="DengXian" w:hAnsi="Times New Roman" w:cs="Times New Roman" w:hint="eastAsia"/>
          <w:kern w:val="0"/>
          <w:sz w:val="20"/>
          <w:szCs w:val="20"/>
        </w:rPr>
        <w:t xml:space="preserve"> 1 reports impulse responses with two standard errors bands (at 95% probability) over 10 years in the system with SR restrictions. The scale of all the graphs in each column is the same. </w:t>
      </w:r>
    </w:p>
    <w:p w:rsidR="002E2DA8" w:rsidRPr="0008661D" w:rsidRDefault="002E2DA8" w:rsidP="002E2DA8">
      <w:pPr>
        <w:pStyle w:val="ListeParagraf"/>
        <w:ind w:firstLineChars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b. </w:t>
      </w:r>
      <w:r w:rsidRPr="0008661D">
        <w:rPr>
          <w:rFonts w:ascii="Times New Roman" w:hAnsi="Times New Roman" w:cs="Times New Roman" w:hint="eastAsia"/>
          <w:sz w:val="20"/>
          <w:szCs w:val="20"/>
        </w:rPr>
        <w:t>Standard errors are reported in parentheses</w:t>
      </w:r>
      <w:r w:rsidRPr="0008661D">
        <w:rPr>
          <w:rFonts w:ascii="Times New Roman" w:hAnsi="Times New Roman" w:cs="Times New Roman"/>
          <w:sz w:val="20"/>
          <w:szCs w:val="20"/>
        </w:rPr>
        <w:t>.</w:t>
      </w:r>
    </w:p>
    <w:p w:rsidR="002E2DA8" w:rsidRDefault="002E2DA8"/>
    <w:p w:rsidR="002E2DA8" w:rsidRPr="00E366F6" w:rsidRDefault="002E2DA8" w:rsidP="002E2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DA8" w:rsidRPr="004A053D" w:rsidRDefault="002E2DA8" w:rsidP="002E2DA8">
      <w:pPr>
        <w:jc w:val="center"/>
        <w:rPr>
          <w:rFonts w:ascii="Times New Roman" w:hAnsi="Times New Roman" w:cs="Times New Roman"/>
          <w:szCs w:val="21"/>
        </w:rPr>
      </w:pPr>
      <w:r>
        <w:rPr>
          <w:noProof/>
          <w:lang w:val="tr-TR" w:eastAsia="tr-TR"/>
        </w:rPr>
        <w:drawing>
          <wp:inline distT="0" distB="0" distL="0" distR="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2DA8" w:rsidRPr="00C54C33" w:rsidRDefault="002E2DA8" w:rsidP="002E2DA8">
      <w:pPr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GRAPH</w:t>
      </w:r>
      <w:r w:rsidRPr="00C80F6B">
        <w:rPr>
          <w:rFonts w:ascii="Times New Roman" w:hAnsi="Times New Roman" w:cs="Times New Roman" w:hint="eastAsia"/>
          <w:b/>
          <w:sz w:val="22"/>
        </w:rPr>
        <w:t xml:space="preserve"> 2:</w:t>
      </w:r>
      <w:r w:rsidRPr="00C54C33">
        <w:rPr>
          <w:rFonts w:ascii="Times New Roman" w:hAnsi="Times New Roman" w:cs="Times New Roman" w:hint="eastAsia"/>
          <w:i/>
          <w:sz w:val="22"/>
        </w:rPr>
        <w:t xml:space="preserve">Dynamic Risk Sharing Through Different Smoothing Channels </w:t>
      </w:r>
    </w:p>
    <w:p w:rsidR="002E2DA8" w:rsidRPr="00C54C33" w:rsidRDefault="002E2DA8" w:rsidP="002E2DA8">
      <w:pPr>
        <w:jc w:val="center"/>
        <w:rPr>
          <w:rFonts w:ascii="Times New Roman" w:hAnsi="Times New Roman" w:cs="Times New Roman"/>
          <w:i/>
          <w:sz w:val="22"/>
        </w:rPr>
      </w:pPr>
      <w:r w:rsidRPr="00C54C33">
        <w:rPr>
          <w:rFonts w:ascii="Times New Roman" w:hAnsi="Times New Roman" w:cs="Times New Roman" w:hint="eastAsia"/>
          <w:i/>
          <w:sz w:val="22"/>
        </w:rPr>
        <w:t>(% of total shock to output)</w:t>
      </w:r>
    </w:p>
    <w:p w:rsidR="002E2DA8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</w:p>
    <w:p w:rsidR="002E2DA8" w:rsidRPr="0008661D" w:rsidRDefault="002E2DA8" w:rsidP="002E2DA8">
      <w:pPr>
        <w:pStyle w:val="ListeParagraf"/>
        <w:spacing w:line="360" w:lineRule="auto"/>
        <w:ind w:firstLineChars="0" w:firstLine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 w:hint="eastAsia"/>
          <w:b/>
          <w:sz w:val="20"/>
          <w:szCs w:val="20"/>
        </w:rPr>
        <w:t>Notes:</w:t>
      </w:r>
    </w:p>
    <w:p w:rsidR="002E2DA8" w:rsidRPr="0008661D" w:rsidRDefault="002E2DA8" w:rsidP="002E2DA8">
      <w:pPr>
        <w:pStyle w:val="ListeParagraf"/>
        <w:numPr>
          <w:ilvl w:val="0"/>
          <w:numId w:val="1"/>
        </w:numPr>
        <w:ind w:firstLineChars="0"/>
        <w:rPr>
          <w:rFonts w:ascii="Times New Roman" w:hAnsi="Times New Roman" w:cs="Times New Roman"/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>Estimates reported for CEMAC are obtained using dynamic panel VAR</w:t>
      </w:r>
      <w:r>
        <w:rPr>
          <w:rFonts w:ascii="Times New Roman" w:hAnsi="Times New Roman" w:cs="Times New Roman" w:hint="eastAsia"/>
          <w:sz w:val="20"/>
          <w:szCs w:val="20"/>
        </w:rPr>
        <w:t xml:space="preserve"> (Impact GDP change=100)</w:t>
      </w:r>
    </w:p>
    <w:p w:rsidR="002E2DA8" w:rsidRPr="0008661D" w:rsidRDefault="002E2DA8" w:rsidP="002E2DA8">
      <w:pPr>
        <w:pStyle w:val="ListeParagraf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0"/>
          <w:szCs w:val="20"/>
        </w:rPr>
      </w:pPr>
      <w:r w:rsidRPr="0008661D">
        <w:rPr>
          <w:rFonts w:ascii="Times New Roman" w:hAnsi="Times New Roman" w:cs="Times New Roman" w:hint="eastAsia"/>
          <w:sz w:val="20"/>
          <w:szCs w:val="20"/>
        </w:rPr>
        <w:t xml:space="preserve">Estimates reported for OECD and the US are sourced from </w:t>
      </w:r>
      <w:proofErr w:type="spellStart"/>
      <w:r w:rsidRPr="0008661D">
        <w:rPr>
          <w:rFonts w:ascii="Times New Roman" w:hAnsi="Times New Roman" w:cs="Times New Roman" w:hint="eastAsia"/>
          <w:sz w:val="20"/>
          <w:szCs w:val="20"/>
        </w:rPr>
        <w:t>Asdrubali</w:t>
      </w:r>
      <w:proofErr w:type="spellEnd"/>
      <w:r w:rsidRPr="0008661D">
        <w:rPr>
          <w:rFonts w:ascii="Times New Roman" w:hAnsi="Times New Roman" w:cs="Times New Roman" w:hint="eastAsia"/>
          <w:sz w:val="20"/>
          <w:szCs w:val="20"/>
        </w:rPr>
        <w:t xml:space="preserve"> and Kim (2004), and obtained using dynamic panel VAR.</w:t>
      </w:r>
      <w:r>
        <w:rPr>
          <w:rFonts w:ascii="Times New Roman" w:hAnsi="Times New Roman" w:cs="Times New Roman" w:hint="eastAsia"/>
          <w:sz w:val="20"/>
          <w:szCs w:val="20"/>
        </w:rPr>
        <w:t xml:space="preserve"> (Impact GDP c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hange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= 100 and Impact GSP change = 100, respectively)</w:t>
      </w:r>
    </w:p>
    <w:p w:rsidR="002E2DA8" w:rsidRDefault="002E2DA8"/>
    <w:p w:rsidR="00D84C22" w:rsidRDefault="00D84C22"/>
    <w:p w:rsidR="00D84C22" w:rsidRDefault="00D84C22"/>
    <w:p w:rsidR="00D84C22" w:rsidRDefault="00D84C22" w:rsidP="00D84C22">
      <w:pPr>
        <w:pStyle w:val="ListeParagraf"/>
        <w:numPr>
          <w:ilvl w:val="0"/>
          <w:numId w:val="3"/>
        </w:numPr>
        <w:ind w:firstLineChars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Supplementary Material</w:t>
      </w:r>
    </w:p>
    <w:p w:rsidR="00D84C22" w:rsidRDefault="00D84C22"/>
    <w:p w:rsidR="00332C13" w:rsidRPr="002619CE" w:rsidRDefault="00332C13" w:rsidP="00332C13">
      <w:pPr>
        <w:rPr>
          <w:b/>
        </w:rPr>
      </w:pPr>
      <w:r w:rsidRPr="00FB7015">
        <w:rPr>
          <w:rFonts w:hint="eastAsia"/>
          <w:b/>
          <w:highlight w:val="cyan"/>
        </w:rPr>
        <w:t>I-UNIT ROOT TESTS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</w:p>
    <w:p w:rsidR="00332C13" w:rsidRPr="00FC7867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GDP (Gross domestic product) is </w:t>
      </w:r>
      <w:proofErr w:type="gramStart"/>
      <w:r w:rsidRPr="002619CE">
        <w:rPr>
          <w:rFonts w:ascii="Arial" w:hAnsi="Arial" w:cs="Arial"/>
          <w:b/>
          <w:kern w:val="0"/>
          <w:sz w:val="18"/>
          <w:szCs w:val="18"/>
          <w:highlight w:val="yellow"/>
        </w:rPr>
        <w:t>I</w:t>
      </w:r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(</w:t>
      </w:r>
      <w:proofErr w:type="gramEnd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1)</w:t>
      </w:r>
    </w:p>
    <w:p w:rsidR="00332C13" w:rsidRPr="00E4141B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06:52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1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5.55340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0.9369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1.28294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0.9002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0.6770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0.7222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0.9085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0.4464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0.3485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Pr="008859DA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>Probability &gt; 5% &gt;&gt;&gt;&gt;&gt;&gt; we cannot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GDP has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unit root at level</w:t>
      </w:r>
      <w:r w:rsidRPr="008859DA">
        <w:rPr>
          <w:rFonts w:ascii="Arial" w:hAnsi="Arial" w:cs="Arial"/>
          <w:b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D(LNGDP)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06:53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6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132.097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-9.02976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D(LNGDP)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25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Probability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&lt;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5% &gt;&gt;&gt;&gt;&gt;&gt; we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GDP has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unit root at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first difference</w:t>
      </w: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:rsidR="00332C13" w:rsidRPr="00BA3726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GNP (Gross </w:t>
      </w:r>
      <w:r w:rsidRPr="002619CE">
        <w:rPr>
          <w:rFonts w:ascii="Arial" w:hAnsi="Arial" w:cs="Arial"/>
          <w:b/>
          <w:kern w:val="0"/>
          <w:sz w:val="18"/>
          <w:szCs w:val="18"/>
          <w:highlight w:val="yellow"/>
        </w:rPr>
        <w:t>national</w:t>
      </w:r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 product) is </w:t>
      </w:r>
      <w:proofErr w:type="gramStart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I(</w:t>
      </w:r>
      <w:proofErr w:type="gramEnd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1)</w:t>
      </w:r>
    </w:p>
    <w:p w:rsidR="00332C13" w:rsidRPr="007A0CDC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LNGNP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06:54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4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4.65552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0.9685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1.69520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0.9550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LNGNP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0.6739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0.7984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0.8628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28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0.5138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0.9738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0.4198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br/>
            </w:r>
            <w:r w:rsidRPr="008859DA"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>Probability &gt; 5% &gt;&gt;&gt;&gt;&gt;&gt; we cannot reject Null hypothesis</w:t>
            </w:r>
            <w:r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 xml:space="preserve"> that GNP has </w:t>
            </w:r>
            <w:r w:rsidRPr="008859DA">
              <w:rPr>
                <w:rFonts w:ascii="Arial" w:hAnsi="Arial" w:cs="Arial" w:hint="eastAsia"/>
                <w:b/>
                <w:color w:val="FF0000"/>
                <w:kern w:val="0"/>
                <w:sz w:val="18"/>
                <w:szCs w:val="18"/>
              </w:rPr>
              <w:t>unit root at level</w:t>
            </w:r>
          </w:p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br/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D(LNGNP)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06:55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4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124.683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-9.10615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D(LNGNP)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27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Probability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&lt;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5% &gt;&gt;&gt;&gt;&gt;&gt; we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GNP has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unit root at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first difference</w:t>
      </w: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Pr="00BA3726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GDI (Gross disposable income) is </w:t>
      </w:r>
      <w:proofErr w:type="gramStart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I(</w:t>
      </w:r>
      <w:proofErr w:type="gramEnd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1)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4BB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404BB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LNGDI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06:57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1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6.65713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04BB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0.8794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0.95882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04BB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0.8312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LNGDI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0.4550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0.6709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0.8281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0.5368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0.9407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0.2808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>Probability &gt; 5% &gt;&gt;&gt;&gt;&gt;&gt; we cannot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GDI has 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>unit root at level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D(LNGDI)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06:58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7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108.839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-8.57534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D(LNGDI)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24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Probability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&lt;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5% &gt;&gt;&gt;&gt;&gt;&gt; we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GDI has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unit root at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first difference</w:t>
      </w: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:rsidR="00332C13" w:rsidRPr="00BA3726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LNC (consumption) is </w:t>
      </w:r>
      <w:proofErr w:type="gramStart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I(</w:t>
      </w:r>
      <w:proofErr w:type="gramEnd"/>
      <w:r w:rsidRPr="002619C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1)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LNC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07:00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2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7.15961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0.8469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1.27215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0.8983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LNC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0.5684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0.7333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0.8413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0.3811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0.9924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>Probability &gt; 5% &gt;&gt;&gt;&gt;&gt;&gt; we cannot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consumption has 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>unit root at level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1208"/>
        <w:gridCol w:w="1207"/>
        <w:gridCol w:w="1208"/>
        <w:gridCol w:w="1207"/>
      </w:tblGrid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Null Hypothesis: Unit root (individual unit root process)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Series:  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D(LNC)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07:01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Exogenous variables: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selection of maximum lags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AIC: 0 to 3</w:t>
            </w: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number of observations: 181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Prob.**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Fisher Chi-square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147.301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ADF - Choi Z-stat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-10.6166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1041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 Probabilities for Fisher tests are computed using an asymptotic Chi</w:t>
            </w:r>
          </w:p>
        </w:tc>
      </w:tr>
      <w:tr w:rsidR="00332C13" w:rsidTr="000C22FF">
        <w:trPr>
          <w:trHeight w:val="225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    -square distribution. All other tests assume asymptotic normality.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Intermediate ADF test results D(LNC)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section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28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</w:t>
            </w:r>
          </w:p>
        </w:tc>
      </w:tr>
      <w:tr w:rsidR="00332C13" w:rsidTr="000C22FF">
        <w:trPr>
          <w:trHeight w:val="22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30</w:t>
            </w:r>
          </w:p>
        </w:tc>
      </w:tr>
      <w:tr w:rsidR="00332C13" w:rsidTr="000C22FF">
        <w:trPr>
          <w:trHeight w:hRule="exact" w:val="90"/>
        </w:trPr>
        <w:tc>
          <w:tcPr>
            <w:tcW w:w="15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Probability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&lt;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5% &gt;&gt;&gt;&gt;&gt;&gt; we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that consumption has</w:t>
      </w: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unit root at 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first difference</w:t>
      </w:r>
      <w:r>
        <w:rPr>
          <w:rFonts w:ascii="Arial" w:hAnsi="Arial" w:cs="Arial"/>
          <w:kern w:val="0"/>
          <w:sz w:val="18"/>
          <w:szCs w:val="18"/>
        </w:rPr>
        <w:br/>
      </w:r>
      <w:r>
        <w:rPr>
          <w:rFonts w:ascii="Arial" w:hAnsi="Arial" w:cs="Arial"/>
          <w:kern w:val="0"/>
          <w:sz w:val="18"/>
          <w:szCs w:val="18"/>
        </w:rPr>
        <w:br/>
      </w: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b/>
        </w:rPr>
      </w:pPr>
      <w:r w:rsidRPr="00FB7015">
        <w:rPr>
          <w:rFonts w:hint="eastAsia"/>
          <w:b/>
          <w:highlight w:val="cyan"/>
        </w:rPr>
        <w:t>II- CO-INTEGRATION TEST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7"/>
        <w:gridCol w:w="210"/>
        <w:gridCol w:w="578"/>
        <w:gridCol w:w="630"/>
        <w:gridCol w:w="472"/>
        <w:gridCol w:w="735"/>
        <w:gridCol w:w="368"/>
        <w:gridCol w:w="840"/>
        <w:gridCol w:w="262"/>
        <w:gridCol w:w="893"/>
        <w:gridCol w:w="52"/>
      </w:tblGrid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Pedroni</w:t>
            </w:r>
            <w:proofErr w:type="spellEnd"/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Residual </w:t>
            </w:r>
            <w:proofErr w:type="spellStart"/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Cointegration</w:t>
            </w:r>
            <w:proofErr w:type="spellEnd"/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Test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Series: LNGDP LNGNP LNGDI LNC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12/31/19   Time: 07:03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3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Sample: 1986 2018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Included observations: 198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Null Hypothesis: No </w:t>
            </w:r>
            <w:proofErr w:type="spellStart"/>
            <w:r w:rsidRPr="00FB7015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cointegration</w:t>
            </w:r>
            <w:proofErr w:type="spellEnd"/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63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Trend assumption: No deterministic intercept or trend 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63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Automatic lag length selection based on SIC with a max lag of 7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63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Newey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-West automatic bandwidth selection and Bartlett kernel</w:t>
            </w:r>
          </w:p>
        </w:tc>
      </w:tr>
      <w:tr w:rsidR="00332C13" w:rsidTr="000C22FF">
        <w:trPr>
          <w:gridAfter w:val="1"/>
          <w:wAfter w:w="52" w:type="dxa"/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63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Alternative hypothesis: common AR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(within-dimension)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Weighted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  <w:t>Statistic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  <w:t>Prob.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  <w:t>Statistic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  <w:t>Prob.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Panel v-Statistic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-0.340627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0.6333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-1.178051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E25E4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0.8806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Panel rho-Statistic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1.243522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0.8932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-0.654173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E25E4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0.2565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Panel PP-Statistic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1.400680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0.9193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-1.511238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E25E4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0.0654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Panel ADF-Statistic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0.988235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0.8385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-1.122694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E25E4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0.1308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63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Alternative hypothesis: individual AR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(between-dimension)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  <w:t>Statistic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val="single"/>
              </w:rPr>
              <w:t>Prob.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Group rho-Statistic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-0.818935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0.2064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Group PP-Statistic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-2.599626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0.0047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Group ADF-Statistic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-2.072096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0.0191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 section specific results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54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Phillips-Peron results (non-parametric)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 ID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AR(1)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Variance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HAC 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Bandwidth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0.597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0.000181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0.000192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0.356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0.000190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0.000190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0.006235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0.006125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881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0.679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0.012162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0.012522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0.136785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0.110684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0.306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0.001021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0.001025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54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Augmented Dickey-Fuller results (parametric)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 ID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AR(1)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Variance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Lag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 lag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</w:t>
            </w:r>
            <w:proofErr w:type="spellEnd"/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0.720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0.000157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C.A.R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0.356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0.000190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0.006235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0.679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0.012162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Eq. Guinea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0.136785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332C13" w:rsidTr="000C22FF">
        <w:trPr>
          <w:gridAfter w:val="1"/>
          <w:wAfter w:w="52" w:type="dxa"/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0.306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0.001021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332C13" w:rsidTr="000C22FF">
        <w:trPr>
          <w:gridAfter w:val="1"/>
          <w:wAfter w:w="52" w:type="dxa"/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52" w:type="dxa"/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8859DA">
        <w:rPr>
          <w:rFonts w:ascii="Arial" w:hAnsi="Arial" w:cs="Arial" w:hint="eastAsia"/>
          <w:b/>
          <w:color w:val="FF0000"/>
          <w:kern w:val="0"/>
          <w:sz w:val="18"/>
          <w:szCs w:val="18"/>
        </w:rPr>
        <w:t>Probability &gt; 5% &gt;&gt;&gt;&gt;&gt;&gt; we cannot reject Null hypothesis</w:t>
      </w:r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 xml:space="preserve"> of no </w:t>
      </w:r>
      <w:proofErr w:type="spellStart"/>
      <w:r>
        <w:rPr>
          <w:rFonts w:ascii="Arial" w:hAnsi="Arial" w:cs="Arial" w:hint="eastAsia"/>
          <w:b/>
          <w:color w:val="FF0000"/>
          <w:kern w:val="0"/>
          <w:sz w:val="18"/>
          <w:szCs w:val="18"/>
        </w:rPr>
        <w:t>cointegration</w:t>
      </w:r>
      <w:proofErr w:type="spellEnd"/>
    </w:p>
    <w:p w:rsidR="00332C13" w:rsidRDefault="00332C13" w:rsidP="00332C1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rFonts w:ascii="Arial" w:hAnsi="Arial" w:cs="Arial"/>
          <w:kern w:val="0"/>
          <w:sz w:val="18"/>
          <w:szCs w:val="18"/>
        </w:rPr>
      </w:pPr>
    </w:p>
    <w:p w:rsidR="00332C13" w:rsidRPr="00B607F2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  <w:r w:rsidRPr="0041234D">
        <w:rPr>
          <w:rFonts w:hint="eastAsia"/>
          <w:b/>
          <w:highlight w:val="cyan"/>
        </w:rPr>
        <w:t>III- DYNAMIC PANEL VAR (1986-2018)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A197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Vector </w:t>
            </w:r>
            <w:proofErr w:type="spellStart"/>
            <w:r w:rsidRPr="002A197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Autoregression</w:t>
            </w:r>
            <w:proofErr w:type="spellEnd"/>
            <w:r w:rsidRPr="002A197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04:54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Sample (adjusted): 1989 2018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179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0.296661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0.072244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0.108962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0.018991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(0.07609)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(0.10548)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(0.06699)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(0.14183)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[ 3.89907]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[ 0.68492]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[ 1.62659]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[ 0.13390]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0.205943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0.001286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-0.048188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0.139187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(0.07536)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(0.10447)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(0.06635)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(0.14048)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[ 2.73273]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[ 0.01231]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[-0.72627]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[ 0.99081]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-0.023536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0.062911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0.069189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-0.248231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(0.06533)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(0.09057)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(0.05752)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(0.12178)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[-0.36025]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[ 0.69461]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[ 1.20287]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[-2.03834]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-0.037294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-0.100435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0.053836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-0.216217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(0.06308)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(0.08744)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(0.05553)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(0.11758)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[-0.59125]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[-1.14856]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[ 0.96942]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[-1.83893]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-0.133538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-0.415302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-0.465319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0.214459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(0.12292)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(0.17041)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(0.10822)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(0.22913)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[-1.08638]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[-2.43714]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[-4.29966]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[ 0.93597]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-0.170434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-0.200994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-0.086019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-0.171810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(0.12454)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(0.17266)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(0.10965)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(0.23215)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[-1.36847]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[-1.16413]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[-0.78448]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[-0.74007]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0.040866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-0.141855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-0.030139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-0.173428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(0.06265)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(0.08685)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(0.05516)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(0.11678)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[ 0.65231]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[-1.63335]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[-0.54643]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[-1.48510]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-0.065898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-0.069889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0.041939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-0.281631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(0.06618)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(0.09175)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(0.05827)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(0.12336)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[-0.99572]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[-0.76176]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[ 0.71977]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[-2.28292]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0.009525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-0.004832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0.003449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0.003424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(0.00828)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(0.01147)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(0.00729)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(0.01543)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[ 1.15076]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[-0.42109]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[ 0.47328]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[ 0.22190]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0.193311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0.063309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0.192844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0.093703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Adj. 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0.155349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0.019230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0.154860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0.051054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Sum sq.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1.992303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3.828940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1.544345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6.922611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S.E. equation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0.108256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0.150077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0.095312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0.201795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F-statistic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5.092256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1.436249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5.077012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2.197058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148.5895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90.11940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171.3843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37.11706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-1.559659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-0.906362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-1.814350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-0.314157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SC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-1.399399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-0.746102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-1.654090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-0.153897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Mean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0.017783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-0.006174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0.001853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0.007858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S.D.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0.117792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0.151541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0.103677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0.207152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dof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adj.)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4.05E-08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3.30E-08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525.9107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information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-5.473863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-4.832825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Pr="00554B29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  <w:r w:rsidRPr="00554B29">
        <w:rPr>
          <w:rFonts w:hint="eastAsia"/>
          <w:b/>
          <w:highlight w:val="yellow"/>
        </w:rPr>
        <w:t>Impulse Responses (1986-2018)</w:t>
      </w:r>
    </w:p>
    <w:p w:rsidR="00332C13" w:rsidRDefault="00332C13" w:rsidP="00332C13"/>
    <w:p w:rsidR="00332C13" w:rsidRDefault="00FF7A53" w:rsidP="00332C13">
      <w:pPr>
        <w:ind w:leftChars="-202" w:left="-424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LINK D:\Users\Laeti\documents\data eviews.wf1 "D:\\Users\\Laeti\\documents\\data eviews.wf1!Untitled1\\VAR01\\var!view=4;gtype;transparent;color" "" \a \p \u \d \d \u \d \d \u \d </w:instrText>
      </w:r>
      <w:r>
        <w:rPr>
          <w:noProof/>
        </w:rPr>
        <w:fldChar w:fldCharType="separate"/>
      </w:r>
      <w:r>
        <w:rPr>
          <w:noProof/>
        </w:rPr>
        <w:object w:dxaOrig="10200" w:dyaOrig="7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35pt;height:369.65pt">
            <v:imagedata r:id="rId7" o:title=""/>
          </v:shape>
        </w:object>
      </w:r>
      <w:r>
        <w:rPr>
          <w:noProof/>
        </w:rPr>
        <w:fldChar w:fldCharType="end"/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kern w:val="0"/>
          <w:sz w:val="18"/>
          <w:szCs w:val="18"/>
        </w:rPr>
        <w:t xml:space="preserve">Impulse Response to </w:t>
      </w:r>
      <w:proofErr w:type="spellStart"/>
      <w:r>
        <w:rPr>
          <w:rFonts w:ascii="Arial" w:hAnsi="Arial" w:cs="Arial" w:hint="eastAsia"/>
          <w:kern w:val="0"/>
          <w:sz w:val="18"/>
          <w:szCs w:val="18"/>
        </w:rPr>
        <w:t>Cholesky</w:t>
      </w:r>
      <w:proofErr w:type="spellEnd"/>
      <w:r>
        <w:rPr>
          <w:rFonts w:ascii="Arial" w:hAnsi="Arial" w:cs="Arial" w:hint="eastAsia"/>
          <w:kern w:val="0"/>
          <w:sz w:val="18"/>
          <w:szCs w:val="18"/>
        </w:rPr>
        <w:t xml:space="preserve"> (</w:t>
      </w:r>
      <w:proofErr w:type="spellStart"/>
      <w:proofErr w:type="gramStart"/>
      <w:r>
        <w:rPr>
          <w:rFonts w:ascii="Arial" w:hAnsi="Arial" w:cs="Arial" w:hint="eastAsia"/>
          <w:kern w:val="0"/>
          <w:sz w:val="18"/>
          <w:szCs w:val="18"/>
        </w:rPr>
        <w:t>d.f</w:t>
      </w:r>
      <w:proofErr w:type="spellEnd"/>
      <w:proofErr w:type="gramEnd"/>
      <w:r>
        <w:rPr>
          <w:rFonts w:ascii="Arial" w:hAnsi="Arial" w:cs="Arial" w:hint="eastAsia"/>
          <w:kern w:val="0"/>
          <w:sz w:val="18"/>
          <w:szCs w:val="18"/>
        </w:rPr>
        <w:t>. adjusted) One S.D. Innovations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"/>
        <w:gridCol w:w="1208"/>
        <w:gridCol w:w="1207"/>
        <w:gridCol w:w="1208"/>
        <w:gridCol w:w="1207"/>
      </w:tblGrid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Response of D_LNGDP: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5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b/>
                <w:kern w:val="0"/>
                <w:sz w:val="18"/>
                <w:szCs w:val="18"/>
              </w:rPr>
              <w:t> </w:t>
            </w: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  <w:highlight w:val="yellow"/>
              </w:rPr>
              <w:t>0.108256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(0.00572)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0.033128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-0.006072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-0.018054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0.005342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(0.00837)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(0.00837)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(0.00834)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(0.00819)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0.028791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-0.004946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-0.005298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-0.006994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(0.00803)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(0.00854)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(0.00803)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(0.00870)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0.014322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-0.004535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-0.000104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-0.000159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(0.00603)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(0.00458)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(0.00289)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(0.00222)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Response of CAP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0.012437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b/>
                <w:kern w:val="0"/>
                <w:sz w:val="18"/>
                <w:szCs w:val="18"/>
              </w:rPr>
              <w:t> </w:t>
            </w: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  <w:t>0.149561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(0.01120)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(0.00790)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0.007434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0.022472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-0.020920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-0.018544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(0.01148)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(0.01168)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(0.01161)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(0.01140)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-0.003850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-0.010336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-0.001958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-0.005065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(0.01060)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(0.01144)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(0.01078)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(0.01169)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-0.000423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-0.003403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0.005192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0.004508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(0.00549)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(0.00475)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(0.00502)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(0.00490)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Response of FIS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-0.003824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-0.004786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b/>
                <w:kern w:val="0"/>
                <w:sz w:val="18"/>
                <w:szCs w:val="18"/>
              </w:rPr>
              <w:t> </w:t>
            </w: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  <w:t>0.095115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(0.00712)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(0.00711)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(0.00503)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0.013850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0.014928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-0.040311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-0.003940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(0.00782)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(0.00790)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(0.00760)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(0.00721)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-0.005566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-0.000122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0.000368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0.007298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(0.00750)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(0.00784)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(0.00765)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0.002546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-0.001777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0.003856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-0.005501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(0.00259)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(0.00295)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(0.00611)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(0.00587)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Response of CRE: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0.019442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-0.078077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-0.130989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  <w:t> 0.130726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(0.01505)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(0.01443)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(0.01197)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(0.00691)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-0.005223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-0.024611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0.043115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-0.022671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(0.01555)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(0.01584)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(0.01569)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(0.01531)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0.010220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-0.007750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0.009277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-0.029025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(0.01473)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(0.01562)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(0.01497)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(0.01591)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0.000631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0.002452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-0.004351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0.019538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(0.00506)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(0.00556)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(0.01032)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(0.00997)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833CC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</w:t>
            </w:r>
            <w:proofErr w:type="spellStart"/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Cholesky</w:t>
            </w:r>
            <w:proofErr w:type="spellEnd"/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Ordering: D_LNGDP CAP FIS CRE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833CC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  <w:r w:rsidRPr="00833CC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Standard Errors: Analytic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:rsidR="00332C13" w:rsidRPr="0041234D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  <w:r w:rsidRPr="0041234D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Accumulated Response to </w:t>
      </w:r>
      <w:proofErr w:type="spellStart"/>
      <w:r w:rsidRPr="0041234D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Cholesky</w:t>
      </w:r>
      <w:proofErr w:type="spellEnd"/>
      <w:r w:rsidRPr="0041234D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 xml:space="preserve"> (</w:t>
      </w:r>
      <w:proofErr w:type="spellStart"/>
      <w:proofErr w:type="gramStart"/>
      <w:r w:rsidRPr="0041234D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d.f</w:t>
      </w:r>
      <w:proofErr w:type="spellEnd"/>
      <w:proofErr w:type="gramEnd"/>
      <w:r w:rsidRPr="0041234D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. adjusted) One S.D. Innovations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"/>
        <w:gridCol w:w="1208"/>
        <w:gridCol w:w="1207"/>
        <w:gridCol w:w="1208"/>
        <w:gridCol w:w="1207"/>
      </w:tblGrid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2D0BEA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Accumulated Response of D_LNGDP: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2D0BEA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Pr="0041234D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0.108256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(0.00572)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0.141384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-0.006072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-0.018054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0.005342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(0.01108)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(0.00837)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(0.00834)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(0.00819)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0.170176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-0.011018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-0.023352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-0.001651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(0.01566)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(0.01363)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(0.01306)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(0.01355)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0.184497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-0.015553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-0.023456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-0.001810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(0.02078)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(0.01739)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(0.01378)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(0.01398)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2D0BEA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Accumulated Response of CAP: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2D0BEA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0.012437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0.149561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(0.01120)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(0.00790)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0.019870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0.172033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-0.020920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-0.018544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(0.01718)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(0.01475)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(0.01161)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(0.01140)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0.161698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-0.022878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-0.023609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(0.02041)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(0.01952)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(0.01680)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(0.01750)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0.015597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0.158295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-0.017686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-0.019101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(0.02364)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(0.02081)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(0.01381)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(0.01423)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Accumulated Response of FIS: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-0.003824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-0.004786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0.095115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(0.00712)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(0.00711)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(0.00503)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(0.00000)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0.010025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0.010142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0.054804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-0.003940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(0.00824)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(0.00836)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(0.00785)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(0.00721)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0.004460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0.010020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0.055172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0.003358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(0.00870)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(0.00925)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(0.00839)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0.007006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0.008242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0.059028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-0.002143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(0.00902)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(0.00795)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(0.00512)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(0.00377)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Accumulated Response of CRE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0.019442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-0.078077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-0.130989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0.130726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(0.01505)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(0.01443)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(0.01197)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(0.00691)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0.014219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-0.102688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-0.087873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0.108054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(0.01982)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(0.01934)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(0.01802)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(0.01630)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0.024439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-0.110439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-0.078597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0.079029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(0.02194)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(0.02238)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(0.02027)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(0.02056)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554B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0.025071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-0.107987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-0.082948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0.098568</w:t>
            </w: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(0.02458)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(0.02197)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(0.01516)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(0.01374)</w:t>
            </w: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2D0BEA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</w:t>
            </w:r>
            <w:proofErr w:type="spellStart"/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Cholesky</w:t>
            </w:r>
            <w:proofErr w:type="spellEnd"/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Ordering: D_LNGDP CAP FIS CRE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2D0BEA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</w:pPr>
            <w:r w:rsidRPr="002D0BE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Standard Errors: Analytic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65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ind w:leftChars="-202" w:left="-424"/>
        <w:rPr>
          <w:rFonts w:ascii="Arial" w:hAnsi="Arial" w:cs="Arial"/>
          <w:kern w:val="0"/>
          <w:sz w:val="18"/>
          <w:szCs w:val="18"/>
        </w:rPr>
      </w:pPr>
    </w:p>
    <w:p w:rsidR="00332C13" w:rsidRDefault="00332C13" w:rsidP="00332C13">
      <w:pPr>
        <w:ind w:leftChars="-202" w:left="-424"/>
        <w:rPr>
          <w:noProof/>
        </w:rPr>
      </w:pPr>
    </w:p>
    <w:p w:rsidR="00332C13" w:rsidRPr="00F23056" w:rsidRDefault="00332C13" w:rsidP="00332C13">
      <w:pPr>
        <w:ind w:leftChars="-202" w:left="-424"/>
        <w:rPr>
          <w:b/>
          <w:noProof/>
        </w:rPr>
      </w:pPr>
      <w:r w:rsidRPr="00F23056">
        <w:rPr>
          <w:rFonts w:hint="eastAsia"/>
          <w:b/>
          <w:noProof/>
          <w:highlight w:val="yellow"/>
        </w:rPr>
        <w:t>S</w:t>
      </w:r>
      <w:r>
        <w:rPr>
          <w:rFonts w:hint="eastAsia"/>
          <w:b/>
          <w:noProof/>
          <w:highlight w:val="yellow"/>
        </w:rPr>
        <w:t>tructural Factorization</w:t>
      </w:r>
      <w:r w:rsidRPr="00F23056">
        <w:rPr>
          <w:rFonts w:hint="eastAsia"/>
          <w:b/>
          <w:noProof/>
        </w:rPr>
        <w:t xml:space="preserve"> (1986-2018)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1152B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Structural VAR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04:54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Sample (adjusted): 1989 2018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179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Estimation method: method of scoring (analytic derivatives)</w:t>
            </w: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Convergence achieved after 8 iterations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Structural VAR is just-identified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Model: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= Bu where E[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']=I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Restriction Type: short-run text form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@e1 = C(1)*@u1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= C(2)*@e1 + C(3)*@u2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= C(4)*@e1 + C(5)*@e2 + C(6)*@u3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= C(7)*@e1 + C(8)*@e2 + C(9)*@e3 + C(10)*@u4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Where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B1C62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@e1 represents D_LNGDP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represents CAP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represents FIS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represents CRE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z-Statistic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6599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0.114881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0.103262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1.112525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0.2659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6599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-0.031650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0.065897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-0.480296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0.6310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-0.032003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0.047534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-0.673259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0.5008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6599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0.195979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0.090627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2.162480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0.0306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-0.566114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0.065413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-8.654446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-1.377162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-13.40601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65991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0.108256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0.005722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18.92089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0.149561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0.007905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18.92089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0.095115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0.005027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18.92089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0.130726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0.006909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18.92089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507.4425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Estimated A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-0.114881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0.031650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0.032003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-0.195979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0.566114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1.377162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C16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Estimated B matrix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  <w:highlight w:val="yellow"/>
              </w:rPr>
              <w:t>0.108256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  <w:t> 0.149561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  <w:t>0.095115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Pr="004B376F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B376F"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</w:rPr>
              <w:t> 0.130726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ind w:leftChars="-202" w:left="-424"/>
        <w:rPr>
          <w:rFonts w:ascii="Arial" w:hAnsi="Arial" w:cs="Arial"/>
          <w:kern w:val="0"/>
          <w:sz w:val="18"/>
          <w:szCs w:val="18"/>
        </w:rPr>
      </w:pPr>
    </w:p>
    <w:p w:rsidR="00332C13" w:rsidRDefault="00332C13" w:rsidP="00332C13">
      <w:pPr>
        <w:ind w:leftChars="-202" w:left="-424"/>
        <w:rPr>
          <w:rFonts w:ascii="Arial" w:hAnsi="Arial" w:cs="Arial"/>
          <w:kern w:val="0"/>
          <w:sz w:val="18"/>
          <w:szCs w:val="18"/>
        </w:rPr>
      </w:pPr>
    </w:p>
    <w:p w:rsidR="00332C13" w:rsidRDefault="00332C13" w:rsidP="00332C13">
      <w:pPr>
        <w:ind w:leftChars="-202" w:left="-424"/>
        <w:rPr>
          <w:rFonts w:ascii="Arial" w:hAnsi="Arial" w:cs="Arial"/>
          <w:kern w:val="0"/>
          <w:sz w:val="18"/>
          <w:szCs w:val="18"/>
        </w:rPr>
      </w:pPr>
      <w:r w:rsidRPr="00554B29">
        <w:rPr>
          <w:rFonts w:hint="eastAsia"/>
          <w:b/>
          <w:highlight w:val="cyan"/>
        </w:rPr>
        <w:t>IV- DYNAMIC PANEL VAR (1986-1993)</w:t>
      </w: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7747" w:type="dxa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13"/>
        <w:gridCol w:w="1031"/>
        <w:gridCol w:w="1001"/>
        <w:gridCol w:w="1001"/>
        <w:gridCol w:w="1001"/>
      </w:tblGrid>
      <w:tr w:rsidR="00332C13" w:rsidTr="000C22FF">
        <w:trPr>
          <w:gridAfter w:val="2"/>
          <w:wAfter w:w="2002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6166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Vector </w:t>
            </w:r>
            <w:proofErr w:type="spellStart"/>
            <w:r w:rsidRPr="006166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Autoregression</w:t>
            </w:r>
            <w:proofErr w:type="spellEnd"/>
            <w:r w:rsidRPr="006166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Estimates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2"/>
          <w:wAfter w:w="2002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05:31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2"/>
          <w:wAfter w:w="2002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Sample (adjusted): 1989 1993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3"/>
          <w:wAfter w:w="3003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30 after adjustments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3"/>
          <w:wAfter w:w="3003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37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37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D_LNGDP(-1)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0.090995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0.410791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0.018578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0.110453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(0.19649)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(0.27944)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(0.09342)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(0.29886)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[ 0.46309]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[ 1.47004]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[ 0.19887]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[ 0.36958]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D_LNGDP(-2)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0.143053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-0.011214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-0.054213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0.213463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(0.21126)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(0.30044)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(0.10044)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(0.32132)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[ 0.67714]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[-0.03733]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[-0.53977]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[ 0.66433]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CAP(-1)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-0.163790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-0.298696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-0.048805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-0.032145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(0.14982)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(0.21306)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(0.07123)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(0.22787)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[-1.09327]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[-1.40194]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[-0.68521]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[-0.14107]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CAP(-2)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-0.453269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-0.263469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-0.058559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0.170049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(0.13940)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(0.19825)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(0.06627)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(0.21202)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[-3.25155]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[-1.32899]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[-0.88360]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[ 0.80203]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FIS(-1)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-1.113487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-0.679399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-0.537019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-0.019029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(0.54531)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(0.77550)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(0.25925)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(0.82939)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[-2.04195]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[-0.87608]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[-2.07145]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[-0.02294]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FIS(-2)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-0.531382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-0.268846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-0.000216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0.065881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(0.32849)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(0.46715)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(0.15617)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(0.49962)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[-1.61767]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[-0.57550]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[-0.00138]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[ 0.13186]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CRE(-1)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-0.045330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-0.149213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0.063629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-0.685484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(0.17244)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(0.24523)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(0.08198)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(0.26227)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[-0.26288]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[-0.60846]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[ 0.77615]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[-2.61365]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CRE(-2)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-0.078203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-0.241139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0.113021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-0.299051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(0.16754)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(0.23826)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(0.07965)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(0.25482)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[-0.46678]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[-1.01208]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[ 1.41897]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[-1.17359]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-0.012504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0.006727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0.002989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0.019014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(0.01641)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(0.02333)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(0.00780)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(0.02495)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[-0.76211]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[ 0.28831]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[ 0.38322]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[ 0.76196]</w:t>
            </w:r>
          </w:p>
        </w:tc>
      </w:tr>
      <w:tr w:rsidR="00332C13" w:rsidTr="000C22FF">
        <w:trPr>
          <w:trHeight w:hRule="exact" w:val="90"/>
        </w:trPr>
        <w:tc>
          <w:tcPr>
            <w:tcW w:w="37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R-squared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0.434469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0.225035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0.443432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0.408663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Adj. R-squared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0.219029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-0.070189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0.231406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0.183391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Sum sq.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0.117992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0.238637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0.026669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0.272957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S.E. equation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0.074958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0.106600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0.035636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0.114009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F-statistic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2.016658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0.762251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2.091403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1.814091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40.50690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29.94200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62.81373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27.92643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AIC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-2.100460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-1.396133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-3.587582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-1.261762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SC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-1.680101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-0.975774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-3.167223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-0.841403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Mean dependent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-0.015286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0.004026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0.004931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0.000242</w:t>
            </w:r>
          </w:p>
        </w:tc>
      </w:tr>
      <w:tr w:rsidR="00332C13" w:rsidTr="000C22FF">
        <w:trPr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S.D. dependent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0.084820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0.103045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0.040648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0.126163</w:t>
            </w:r>
          </w:p>
        </w:tc>
      </w:tr>
      <w:tr w:rsidR="00332C13" w:rsidTr="000C22FF">
        <w:trPr>
          <w:trHeight w:hRule="exact" w:val="90"/>
        </w:trPr>
        <w:tc>
          <w:tcPr>
            <w:tcW w:w="37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1001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dof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adj.)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5.83E-10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1001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1.40E-10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1001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170.0648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1001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information criterion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-8.937655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gridAfter w:val="1"/>
          <w:wAfter w:w="1001" w:type="dxa"/>
          <w:trHeight w:val="2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criterion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-7.256218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37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b/>
        </w:rPr>
      </w:pPr>
      <w:r w:rsidRPr="00F23056">
        <w:rPr>
          <w:rFonts w:hint="eastAsia"/>
          <w:b/>
          <w:highlight w:val="yellow"/>
        </w:rPr>
        <w:t>S</w:t>
      </w:r>
      <w:r>
        <w:rPr>
          <w:rFonts w:hint="eastAsia"/>
          <w:b/>
          <w:highlight w:val="yellow"/>
        </w:rPr>
        <w:t xml:space="preserve">tructural </w:t>
      </w:r>
      <w:r w:rsidRPr="00F23056">
        <w:rPr>
          <w:rFonts w:hint="eastAsia"/>
          <w:b/>
          <w:highlight w:val="yellow"/>
        </w:rPr>
        <w:t>F</w:t>
      </w:r>
      <w:r>
        <w:rPr>
          <w:rFonts w:hint="eastAsia"/>
          <w:b/>
          <w:highlight w:val="yellow"/>
        </w:rPr>
        <w:t>actorization</w:t>
      </w:r>
      <w:r>
        <w:rPr>
          <w:rFonts w:hint="eastAsia"/>
          <w:b/>
        </w:rPr>
        <w:t xml:space="preserve"> (</w:t>
      </w:r>
      <w:r w:rsidRPr="00F759F3">
        <w:rPr>
          <w:rFonts w:hint="eastAsia"/>
          <w:b/>
        </w:rPr>
        <w:t>1986-1993</w:t>
      </w:r>
      <w:r>
        <w:rPr>
          <w:rFonts w:hint="eastAsia"/>
          <w:b/>
        </w:rPr>
        <w:t>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1152B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Structural VAR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05:31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Sample (adjusted): 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1989 1993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30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Estimation method: method of scoring (analytic derivatives)</w:t>
            </w: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Convergence achieved after 7 iterations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Structural VAR is just-identified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Model: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= Bu where E[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']=I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Restriction Type: short-run text form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@e1 = C(1)*@u1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= C(2)*@e1 + C(3)*@u2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= C(4)*@e1 + C(5)*@e2 + C(6)*@u3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= C(7)*@e1 + C(8)*@e2 + C(9)*@e3 + C(10)*@u4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Where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B1C62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@e1 represents D_LNGDP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represents CAP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represents FIS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represents CRE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z-Statistic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D6808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-0.119722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0.258725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-0.462740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0.6436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D6808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-0.091802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0.085441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-1.074458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0.2826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-0.015470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0.060079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-0.257499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0.7968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D6808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0.448880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0.216149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2.076710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0.0378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-0.195259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0.149311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-1.307732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0.1910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-1.572797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0.453242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-3.470106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0.0005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D6808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0.074958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0.009677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7.745967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0.106222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0.013713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7.745967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0.034954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0.004513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7.745967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0.086774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0.011202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7.745967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148.6643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Estimated A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0.119722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0.091802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0.015470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-0.448880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0.195259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1.572797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Estimated B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0.074958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0.106222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0.034954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0.086774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b/>
        </w:rPr>
      </w:pPr>
      <w:r w:rsidRPr="002D6808">
        <w:rPr>
          <w:rFonts w:hint="eastAsia"/>
          <w:b/>
          <w:highlight w:val="cyan"/>
        </w:rPr>
        <w:t>V- DYNAMIC PANEL VAR (1994-1999)</w:t>
      </w: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705C7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Vector </w:t>
            </w:r>
            <w:proofErr w:type="spellStart"/>
            <w:r w:rsidRPr="00705C7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Autoregression</w:t>
            </w:r>
            <w:proofErr w:type="spellEnd"/>
            <w:r w:rsidRPr="00705C7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05:46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Sample (adjusted): 1997 1999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18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0.422625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0.622856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-0.027808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-0.028729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(0.25738)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(0.11451)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(0.10481)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(0.11526)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[ 1.64202]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[ 5.43924]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[-0.26531]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[-0.24926]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-0.213142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-0.012955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0.382962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0.408187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(0.49156)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(0.21870)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(0.20018)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(0.22012)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[-0.43360]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[-0.05924]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[ 1.91310]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[ 1.85438]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1.045777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-0.473731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-0.710010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-0.753852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(0.87700)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(0.39019)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(0.35714)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(0.39272)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[ 1.19244]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[-1.21411]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[-1.98802]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[-1.91956]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-1.946452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-0.972749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0.043124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0.026901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(1.15528)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(0.51399)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(0.47047)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(0.51733)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[-1.68483]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[-1.89253]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[ 0.09166]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[ 0.05200]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-0.881483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0.425149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-0.813062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-0.039608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(3.03409)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(1.34990)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(1.23558)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(1.35867)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[-0.29053]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[ 0.31495]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[-0.65804]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[-0.02915]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-2.868752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-0.908342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3.344160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3.881073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(3.80697)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(1.69376)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(1.55032)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(1.70476)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[-0.75355]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[-0.53629]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[ 2.15708]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[ 2.27661]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0.720266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-0.631876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0.612036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-0.224477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(2.61704)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(1.16434)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(1.06574)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(1.17191)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[ 0.27522]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[-0.54269]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[ 0.57428]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[-0.19155]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1.445499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0.257762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-3.370287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-3.977531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(3.51573)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(1.56418)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(1.43172)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(1.57435)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[ 0.41115]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[ 0.16479]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[-2.35401]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[-2.52647]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0.063378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-0.001820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-0.015064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-0.015787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(0.05939)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(0.02642)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(0.02419)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(0.02660)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[ 1.06711]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[-0.06889]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[-0.62282]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[-0.59360]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0.552238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0.861450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0.667347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0.685296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Adj. 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0.154227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0.738294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0.371656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0.405559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Sum sq.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0.360290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0.071317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0.059750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0.072247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S.E. equation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0.200081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0.089018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0.081479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0.089596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F-statistic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1.387496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6.994804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2.256906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2.449789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9.660067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24.23800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25.83076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24.12141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-0.073341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-1.693111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-1.870085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-1.680156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SC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0.371845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-1.247925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-1.424899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-1.234971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Mean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0.059158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0.020396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-0.002835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-0.000252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S.D.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0.217559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0.174008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0.102789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0.116208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dof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adj.)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8.46E-11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5.28E-12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131.5322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information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-10.61469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-8.833950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b/>
        </w:rPr>
      </w:pPr>
      <w:r w:rsidRPr="00705C7D">
        <w:rPr>
          <w:rFonts w:hint="eastAsia"/>
          <w:b/>
          <w:highlight w:val="yellow"/>
        </w:rPr>
        <w:t>Structural Factorization (1994-1999)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705C7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Structural VAR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05:46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Sample (adjusted): 1997 1999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18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Estimation method: method of scoring (analytic derivatives)</w:t>
            </w: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Convergence achieved after 9 iterations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Structural VAR is just-identified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Model: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= Bu where E[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']=I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Restriction Type: short-run text form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@e1 = C(1)*@u1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= C(2)*@e1 + C(3)*@u2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= C(4)*@e1 + C(5)*@e2 + C(6)*@u3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= C(7)*@e1 + C(8)*@e2 + C(9)*@e3 + C(10)*@u4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Where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B1C62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@e1 represents D_LNGDP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represents CAP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represents FIS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represents CRE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z-Statistic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A79F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-0.370784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0.057958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-6.397516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BA79F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0.053878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0.172252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0.312788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0.7544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0.005143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0.387161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0.013283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0.9894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A79F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0.086827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0.024706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3.514438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0.0004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0.248316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0.055380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4.483871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1.081174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0.033715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32.06817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A79F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0.200081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0.033347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0.049198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0.008200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0.080813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0.013469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0.011559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0.001927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106.5789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Estimated A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0.370784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-0.053878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-0.005143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-0.086827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-0.248316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-1.081174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Estimated B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0.200081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0.049198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0.080813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0.011559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r w:rsidRPr="00383329">
        <w:rPr>
          <w:rFonts w:hint="eastAsia"/>
          <w:b/>
          <w:highlight w:val="cyan"/>
        </w:rPr>
        <w:t>VI- DYNAMIC PANEL VAR (2000-2018)</w:t>
      </w: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79586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Vector </w:t>
            </w:r>
            <w:proofErr w:type="spellStart"/>
            <w:r w:rsidRPr="0079586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Autoregression</w:t>
            </w:r>
            <w:proofErr w:type="spellEnd"/>
            <w:r w:rsidRPr="0079586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 xml:space="preserve">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05:54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Sample (adjusted): 2003 2018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95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0.169951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-0.449410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0.498935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-0.085959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(0.11185)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(0.19273)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(0.17824)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(0.36313)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[ 1.51942]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[-2.33176]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[ 2.79923]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[-0.23672]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0.190458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-0.100697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0.001558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0.106292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(0.10209)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(0.17591)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(0.16268)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(0.33143)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[ 1.86562]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[-0.57244]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[ 0.00958]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[ 0.32071]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-0.021569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0.411021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0.297009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-0.599697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(0.08345)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(0.14379)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(0.13298)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(0.27092)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[-0.25846]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[ 2.85847]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[ 2.23353]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[-2.21358]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CAP(-2)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-0.037193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0.071865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0.040578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-0.259299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(0.06721)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(0.11582)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(0.10711)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(0.21821)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[-0.55334]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[ 0.62050]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[ 0.37885]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[-1.18828]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-0.084692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-0.135716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-0.434688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0.128782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(0.10480)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(0.18058)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(0.16700)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(0.34024)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[-0.80812]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[-0.75155]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[-2.60289]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[ 0.37851]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FIS(-2)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-0.146409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0.143276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-0.010745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-0.407231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(0.10533)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(0.18150)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(0.16785)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(0.34196)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[-1.38997]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[ 0.78941]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[-0.06401]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[-1.19087]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0.059710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0.080805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-0.005502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-0.234459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(0.06034)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(0.10397)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(0.09615)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(0.19589)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[ 0.98961]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[ 0.77721]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[-0.05723]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[-1.19692]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CRE(-2)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-0.047855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0.204786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0.029406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-0.384082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(0.06272)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(0.10808)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(0.09995)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(0.20363)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[-0.76295]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[ 1.89479]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[ 0.29421]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[-1.88617]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0.006789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-0.004911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0.007987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-0.009201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(0.00864)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(0.01490)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(0.01377)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(0.02806)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[ 0.78534]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[-0.32970]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[ 0.57983]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[-0.32786]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0.194036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0.261458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0.296179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0.140355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Adj. 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0.119063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0.192757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0.230707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0.060388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Sum sq.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0.503894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1.496092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1.279540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5.310919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S.E. equation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0.076546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0.131895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0.121977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0.248505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F-statistic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2.588067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3.805710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4.523766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1.755158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114.0660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62.37431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69.80119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2.196163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-2.211916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-1.123670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-1.280025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0.143239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SC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-1.969969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-0.881723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-1.038079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0.385185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Mean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0.014806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-0.030610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0.003459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0.016207</w:t>
            </w:r>
          </w:p>
        </w:tc>
      </w:tr>
      <w:tr w:rsidR="00332C13" w:rsidTr="000C22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S.D.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0.081554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0.146801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0.139070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0.256366</w:t>
            </w: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dof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adj.)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2.53E-08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Determinant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covariance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1.70E-08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Log likelihood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310.6121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information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-5.781306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Schwarz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-4.813522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Pr="00795864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795864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Structural Factorization (2000-2018)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313"/>
        <w:gridCol w:w="1312"/>
        <w:gridCol w:w="1313"/>
        <w:gridCol w:w="1312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795864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Structural VAR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Date: 01/01/20   Time: 05:54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Sample (adjusted): 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2003 2018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Included observations: 95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Estimation method: method of scoring (analytic derivatives)</w:t>
            </w: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Convergence achieved after 7 iterations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Structural VAR is just-identified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Model: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= Bu where E[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']=I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Restriction Type: short-run text form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@e1 = C(1)*@u1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= C(2)*@e1 + C(3)*@u2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= C(4)*@e1 + C(5)*@e2 + C(6)*@u3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= C(7)*@e1 + C(8)*@e2 + C(9)*@e3 + C(10)*@u4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Where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6F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@e1 represents D_LNGDP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@e2 represents CAP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@e3 represents FIS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@e4 represents CRE residuals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z-Statistic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6F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-0.305784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0.173980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-1.757580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0.0788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6F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-0.109417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0.165219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-0.662255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0.5078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-0.084993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0.095885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-0.886402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0.3754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6F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 0.395556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0.180137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2.195858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0.0281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-0.949529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0.104733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-9.066209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-1.402556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0.111605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-12.56718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76F0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0.076546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0.005553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13.78405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0.129802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0.009417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13.78405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0.121309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0.008801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13.78405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C(10)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0.131958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0.009573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13.78405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</w:t>
            </w: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291.7014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Estimated A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0.305784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0.109417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0.084993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-0.395556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0.949529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1.402556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Estimated B matrix: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0.076546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0.129802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0.121309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383329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0.131958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17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jc w:val="center"/>
        <w:rPr>
          <w:b/>
          <w:highlight w:val="yellow"/>
        </w:rPr>
      </w:pPr>
    </w:p>
    <w:p w:rsidR="00332C13" w:rsidRDefault="00332C13" w:rsidP="00332C13">
      <w:pPr>
        <w:jc w:val="center"/>
        <w:rPr>
          <w:b/>
          <w:highlight w:val="yellow"/>
        </w:rPr>
      </w:pPr>
    </w:p>
    <w:p w:rsidR="00332C13" w:rsidRDefault="00332C13" w:rsidP="00332C13">
      <w:pPr>
        <w:jc w:val="center"/>
        <w:rPr>
          <w:b/>
        </w:rPr>
      </w:pPr>
      <w:r>
        <w:rPr>
          <w:rFonts w:hint="eastAsia"/>
          <w:b/>
          <w:highlight w:val="cyan"/>
        </w:rPr>
        <w:t xml:space="preserve">B- </w:t>
      </w:r>
      <w:r w:rsidRPr="001F46A8">
        <w:rPr>
          <w:rFonts w:hint="eastAsia"/>
          <w:b/>
          <w:highlight w:val="cyan"/>
        </w:rPr>
        <w:t>STATIC SMOOTHING CHANNEL APPROACH</w:t>
      </w:r>
    </w:p>
    <w:p w:rsidR="00332C13" w:rsidRDefault="00332C13" w:rsidP="00332C13">
      <w:pPr>
        <w:rPr>
          <w:b/>
        </w:rPr>
      </w:pPr>
    </w:p>
    <w:p w:rsidR="00332C13" w:rsidRDefault="00332C13" w:rsidP="00332C13">
      <w:pPr>
        <w:rPr>
          <w:rFonts w:ascii="Arial" w:hAnsi="Arial" w:cs="Arial"/>
          <w:b/>
          <w:kern w:val="0"/>
          <w:sz w:val="18"/>
          <w:szCs w:val="18"/>
          <w:highlight w:val="yellow"/>
        </w:rPr>
      </w:pPr>
    </w:p>
    <w:p w:rsidR="00332C13" w:rsidRPr="00D0191E" w:rsidRDefault="00332C13" w:rsidP="00332C13">
      <w:pPr>
        <w:rPr>
          <w:rFonts w:ascii="Arial" w:hAnsi="Arial" w:cs="Arial"/>
          <w:b/>
          <w:kern w:val="0"/>
          <w:sz w:val="18"/>
          <w:szCs w:val="18"/>
        </w:rPr>
      </w:pPr>
      <w:r w:rsidRPr="00D0191E">
        <w:rPr>
          <w:rFonts w:ascii="Arial" w:hAnsi="Arial" w:cs="Arial" w:hint="eastAsia"/>
          <w:b/>
          <w:kern w:val="0"/>
          <w:sz w:val="18"/>
          <w:szCs w:val="18"/>
          <w:highlight w:val="yellow"/>
        </w:rPr>
        <w:t>1986-2018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0191E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(unbalanced) observations: 191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-0.010953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0.010941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-1.001125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0.3181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782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0.146196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0.097913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1.493121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0.1371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0.018668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-0.008657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-0.013332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0.148717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0.149705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-0.924336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4.123744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-0.805143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95.27413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-0.876058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0.583373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1.756568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0.743323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782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FIS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(unbalanced) observations: 191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0.002677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0.007538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0.355172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0.7229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7782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0.029155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0.067463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0.432166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0.6661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0.006663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0.003135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-0.025728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0.101847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0.103149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-1.669324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1.957707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-1.550131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166.4205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-1.621045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0.205712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2.756580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0.974683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A7778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192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-0.001128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0.016519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-0.068272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0.9456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A7778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0.152276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0.148240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1.027226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0.3057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0.010854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0.001241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-0.021227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0.224287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0.226655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-0.095002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9.503879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0.023761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16.12015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-0.046902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0.338326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2.104395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0.915924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000CC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D_LNC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192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0.011335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0.159257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0.8736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000CC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0.676115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0.101721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6.646754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0.250633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0.012321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0.226329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0.176821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0.155529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-0.848193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4.475010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-0.729430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88.42653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-0.800093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10.31251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2.391528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b/>
        </w:rPr>
      </w:pPr>
      <w:r w:rsidRPr="00003AAD">
        <w:rPr>
          <w:rFonts w:hint="eastAsia"/>
          <w:b/>
          <w:highlight w:val="yellow"/>
        </w:rPr>
        <w:t>1986-1993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03A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EGLS (Cross-section random effects)</w:t>
            </w: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1993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Swamy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Arora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estimator of component variances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-0.009270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0.016590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-0.558762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0.5794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03A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0.059617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0.194224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0.306951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0.7605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Rho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0.105783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1.0000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0.002475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-0.010181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-0.022463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0.101934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0.103073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0.424961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0.099238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2.209975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0.754384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Unweighted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0.002475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-0.010181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0.424961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2.209975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03A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FIS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1993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0.011091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0.008159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1.359335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0.1827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03A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0.079094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0.103088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0.767246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0.4481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0.088123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0.009883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-0.068199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0.050202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0.051885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-2.928557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0.094222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-2.638946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68.49970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-2.822403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0.563728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2.403050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0.756099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03AA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EGLS (Cross-section random effects)</w:t>
            </w: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1993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Swamy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Arora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estimator of component variances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0.006842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0.019869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0.344351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0.7324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667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0.139833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0.232611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0.601144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0.5511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Rho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0.126690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1.0000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0.010111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0.004706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-0.014636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0.118285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0.119147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0.567844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0.408574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3.208661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0.526338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Unweighted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0.010111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0.004706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0.567844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3.208661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667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D_LNC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EGLS (Cross-section random effects)</w:t>
            </w: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1987 1993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Swamy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Arora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estimator of component variances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-0.008630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0.018557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-0.465038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0.6444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6676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0.723659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0.217253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3.330954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0.0019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Rho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0.0000</w:t>
            </w: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0.118325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1.0000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0.225022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-0.019685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0.205648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0.129760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0.115651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0.535003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11.61437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2.942111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0.001505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Unweighted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0.225022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-0.019685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0.535003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2.942111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  <w:highlight w:val="yellow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b/>
        </w:rPr>
      </w:pPr>
      <w:r w:rsidRPr="00AC6676">
        <w:rPr>
          <w:rFonts w:hint="eastAsia"/>
          <w:b/>
          <w:highlight w:val="yellow"/>
        </w:rPr>
        <w:t>1994-</w:t>
      </w:r>
      <w:r>
        <w:rPr>
          <w:rFonts w:hint="eastAsia"/>
          <w:b/>
          <w:highlight w:val="yellow"/>
        </w:rPr>
        <w:t>1999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010DB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1995 1999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0.003503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0.033579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0.104313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0.9178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010DB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0.165092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0.233914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0.705782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0.4874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0.061314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0.013542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-0.183561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0.153141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0.166605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-0.545422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0.638414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-0.218476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15.18133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-0.440829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0.250389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2.442864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0.954160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010DB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FIS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1995 1999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0.004243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0.026097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0.162586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0.8723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010DB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-0.049599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0.181789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-0.272838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0.7874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0.017114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0.001227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-0.239291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0.116309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0.129479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-1.049634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0.385590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-0.722688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22.74451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-0.945041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0.066745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2.137546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0.998584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35B1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1995 1999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0.005992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0.028169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0.212722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0.8334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535B1D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-0.070937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0.196225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-0.361512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0.7210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0.019619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0.001678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-0.236132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0.125705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0.139761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-0.896809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0.449259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-0.569863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20.45214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-0.792216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0.076713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2.281872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0.997908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p w:rsidR="00332C13" w:rsidRDefault="00332C13" w:rsidP="00332C13">
      <w:pPr>
        <w:rPr>
          <w:b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E008B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D_LNC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06:59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1995 1999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-0.007746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0.034290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-0.225884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0.8233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E008B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0.884507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0.238868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3.702905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0.0012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0.552145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0.046041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0.435313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0.226405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0.170133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-0.503504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0.665744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-0.176558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14.55256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-0.398911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4.725976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2.848748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0.002847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b/>
        </w:rPr>
      </w:pPr>
      <w:r>
        <w:rPr>
          <w:rFonts w:ascii="Arial" w:hAnsi="Arial" w:cs="Arial"/>
          <w:kern w:val="0"/>
          <w:sz w:val="18"/>
          <w:szCs w:val="18"/>
        </w:rPr>
        <w:br/>
      </w:r>
      <w:r w:rsidRPr="00075363">
        <w:rPr>
          <w:rFonts w:hint="eastAsia"/>
          <w:b/>
          <w:highlight w:val="yellow"/>
        </w:rPr>
        <w:t>2000-2018</w:t>
      </w:r>
    </w:p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7536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07:01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2001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(unbalanced) observations: 107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-0.027079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0.015381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-1.760577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0.0814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7536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0.047704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0.172821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0.276029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0.7831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0.032562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-0.026111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-0.025484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0.152968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0.154904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-0.828835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2.399536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-0.653977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51.34268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-0.757950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0.560972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1.354595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0.760385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7536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FIS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07:04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2001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(unbalanced) observations: 107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0.003079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0.013367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0.230355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0.8183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75363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0.052576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0.150190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0.350060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0.7270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0.005443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0.004147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-0.054231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0.131111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0.134620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-1.109544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1.812245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-0.934686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66.36060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-1.038659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0.091205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2.866952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0.997080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359E0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CRE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07:06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2001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-0.014455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0.027773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-0.520450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0.6039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359E0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0.458510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0.313686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1.461685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0.1469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0.036058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-0.005289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-0.021205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0.278241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0.281176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0.362948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7.985061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0.536790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-12.59918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0.433434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0.629690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2.075582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0.706158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Default="00332C13" w:rsidP="00332C1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1080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Dependent Variable: D_LNC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Date: 01/03/20   Time: 07:08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Sample (adjusted): 2001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Prob.  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0.024638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0.015565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1.582862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0.1166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D_LNGDP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1080A">
              <w:rPr>
                <w:rFonts w:ascii="Arial" w:hAnsi="Arial" w:cs="Arial"/>
                <w:color w:val="000000"/>
                <w:kern w:val="0"/>
                <w:sz w:val="18"/>
                <w:szCs w:val="18"/>
                <w:highlight w:val="yellow"/>
              </w:rPr>
              <w:t>0.455023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0.175804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2.588235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0.0111</w:t>
            </w: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0.105304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0.033734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0.052154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0.161862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0.157584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-0.795094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2.508111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-0.621253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49.93510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-0.724608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1.981248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2.124625</w:t>
            </w:r>
          </w:p>
        </w:tc>
      </w:tr>
      <w:tr w:rsidR="00332C13" w:rsidTr="000C22F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0.075227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ind w:righ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32C13" w:rsidTr="000C22F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C13" w:rsidRDefault="00332C13" w:rsidP="000C2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2C13" w:rsidRPr="002E2DA8" w:rsidRDefault="00332C13">
      <w:r>
        <w:rPr>
          <w:rFonts w:ascii="Arial" w:hAnsi="Arial" w:cs="Arial"/>
          <w:kern w:val="0"/>
          <w:sz w:val="18"/>
          <w:szCs w:val="18"/>
        </w:rPr>
        <w:br/>
      </w:r>
      <w:bookmarkStart w:id="0" w:name="_GoBack"/>
      <w:bookmarkEnd w:id="0"/>
    </w:p>
    <w:sectPr w:rsidR="00332C13" w:rsidRPr="002E2DA8" w:rsidSect="00FF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5E3A"/>
    <w:multiLevelType w:val="hybridMultilevel"/>
    <w:tmpl w:val="1274459A"/>
    <w:lvl w:ilvl="0" w:tplc="86BA2584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67FFA"/>
    <w:multiLevelType w:val="hybridMultilevel"/>
    <w:tmpl w:val="A4E80A1C"/>
    <w:lvl w:ilvl="0" w:tplc="DD30319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11120"/>
    <w:multiLevelType w:val="hybridMultilevel"/>
    <w:tmpl w:val="622A63EA"/>
    <w:lvl w:ilvl="0" w:tplc="AE0EFF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D9173E"/>
    <w:multiLevelType w:val="hybridMultilevel"/>
    <w:tmpl w:val="99D63F64"/>
    <w:lvl w:ilvl="0" w:tplc="F758A32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DAC341A"/>
    <w:multiLevelType w:val="hybridMultilevel"/>
    <w:tmpl w:val="49384520"/>
    <w:lvl w:ilvl="0" w:tplc="A64E85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D3267"/>
    <w:multiLevelType w:val="hybridMultilevel"/>
    <w:tmpl w:val="6DE8C584"/>
    <w:lvl w:ilvl="0" w:tplc="F1F6212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E2DA8"/>
    <w:rsid w:val="002E2DA8"/>
    <w:rsid w:val="00332C13"/>
    <w:rsid w:val="004F7CA2"/>
    <w:rsid w:val="00D84C22"/>
    <w:rsid w:val="00DF3B4B"/>
    <w:rsid w:val="00EE7040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A8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2DA8"/>
    <w:pPr>
      <w:ind w:firstLineChars="200" w:firstLine="4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2DA8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DA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332C1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32C13"/>
    <w:rPr>
      <w:color w:val="800080"/>
      <w:u w:val="single"/>
    </w:rPr>
  </w:style>
  <w:style w:type="paragraph" w:customStyle="1" w:styleId="font5">
    <w:name w:val="font5"/>
    <w:basedOn w:val="Normal"/>
    <w:rsid w:val="00332C1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rsid w:val="00332C13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332C13"/>
    <w:pPr>
      <w:widowControl/>
      <w:spacing w:before="100" w:beforeAutospacing="1" w:after="100" w:afterAutospacing="1"/>
      <w:jc w:val="righ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332C13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332C1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332C1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332C1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3">
    <w:name w:val="xl73"/>
    <w:basedOn w:val="Normal"/>
    <w:rsid w:val="00332C13"/>
    <w:pPr>
      <w:widowControl/>
      <w:spacing w:before="100" w:beforeAutospacing="1" w:after="100" w:afterAutospacing="1"/>
      <w:jc w:val="righ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332C1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kern w:val="0"/>
      <w:sz w:val="24"/>
      <w:szCs w:val="24"/>
    </w:rPr>
  </w:style>
  <w:style w:type="paragraph" w:customStyle="1" w:styleId="xl75">
    <w:name w:val="xl75"/>
    <w:basedOn w:val="Normal"/>
    <w:rsid w:val="00332C1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kern w:val="0"/>
      <w:sz w:val="24"/>
      <w:szCs w:val="24"/>
    </w:rPr>
  </w:style>
  <w:style w:type="paragraph" w:customStyle="1" w:styleId="xl76">
    <w:name w:val="xl76"/>
    <w:basedOn w:val="Normal"/>
    <w:rsid w:val="00332C13"/>
    <w:pPr>
      <w:widowControl/>
      <w:spacing w:before="100" w:beforeAutospacing="1" w:after="100" w:afterAutospacing="1"/>
      <w:jc w:val="righ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7">
    <w:name w:val="xl77"/>
    <w:basedOn w:val="Normal"/>
    <w:rsid w:val="00332C1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8">
    <w:name w:val="xl78"/>
    <w:basedOn w:val="Normal"/>
    <w:rsid w:val="00332C13"/>
    <w:pPr>
      <w:widowControl/>
      <w:shd w:val="clear" w:color="000000" w:fill="FFFF00"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9">
    <w:name w:val="xl79"/>
    <w:basedOn w:val="Normal"/>
    <w:rsid w:val="00332C13"/>
    <w:pPr>
      <w:widowControl/>
      <w:shd w:val="clear" w:color="000000" w:fill="FFFF00"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0">
    <w:name w:val="xl80"/>
    <w:basedOn w:val="Normal"/>
    <w:rsid w:val="00332C1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1">
    <w:name w:val="xl81"/>
    <w:basedOn w:val="Normal"/>
    <w:rsid w:val="00332C13"/>
    <w:pPr>
      <w:widowControl/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A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DA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DA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A8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32C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C13"/>
    <w:rPr>
      <w:color w:val="800080"/>
      <w:u w:val="single"/>
    </w:rPr>
  </w:style>
  <w:style w:type="paragraph" w:customStyle="1" w:styleId="font5">
    <w:name w:val="font5"/>
    <w:basedOn w:val="Normal"/>
    <w:rsid w:val="00332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332C1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332C13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Normal"/>
    <w:rsid w:val="00332C1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332C1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332C1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Normal"/>
    <w:rsid w:val="00332C1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332C13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332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Normal"/>
    <w:rsid w:val="00332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Normal"/>
    <w:rsid w:val="00332C13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Normal"/>
    <w:rsid w:val="00332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Normal"/>
    <w:rsid w:val="00332C13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Normal"/>
    <w:rsid w:val="00332C13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Normal"/>
    <w:rsid w:val="00332C1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Normal"/>
    <w:rsid w:val="00332C13"/>
    <w:pPr>
      <w:widowControl/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Laeti\Desktop\Data%20Eview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plotArea>
      <c:layout/>
      <c:barChart>
        <c:barDir val="col"/>
        <c:grouping val="stacked"/>
        <c:ser>
          <c:idx val="0"/>
          <c:order val="0"/>
          <c:tx>
            <c:strRef>
              <c:f>'Risk sharing'!$H$30</c:f>
              <c:strCache>
                <c:ptCount val="1"/>
                <c:pt idx="0">
                  <c:v>Capital markets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solidFill>
                <a:schemeClr val="tx1"/>
              </a:solidFill>
            </a:ln>
          </c:spPr>
          <c:cat>
            <c:strRef>
              <c:f>'Risk sharing'!$G$31:$G$33</c:f>
              <c:strCache>
                <c:ptCount val="3"/>
                <c:pt idx="0">
                  <c:v>CEMAC</c:v>
                </c:pt>
                <c:pt idx="1">
                  <c:v>OEDC</c:v>
                </c:pt>
                <c:pt idx="2">
                  <c:v>US</c:v>
                </c:pt>
              </c:strCache>
            </c:strRef>
          </c:cat>
          <c:val>
            <c:numRef>
              <c:f>'Risk sharing'!$H$31:$H$33</c:f>
              <c:numCache>
                <c:formatCode>General</c:formatCode>
                <c:ptCount val="3"/>
                <c:pt idx="0">
                  <c:v>11.48</c:v>
                </c:pt>
                <c:pt idx="1">
                  <c:v>2</c:v>
                </c:pt>
                <c:pt idx="2">
                  <c:v>46.4</c:v>
                </c:pt>
              </c:numCache>
            </c:numRef>
          </c:val>
        </c:ser>
        <c:ser>
          <c:idx val="1"/>
          <c:order val="1"/>
          <c:tx>
            <c:strRef>
              <c:f>'Risk sharing'!$I$30</c:f>
              <c:strCache>
                <c:ptCount val="1"/>
                <c:pt idx="0">
                  <c:v>Fiscal transfers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/>
              </a:solidFill>
            </a:ln>
          </c:spPr>
          <c:cat>
            <c:strRef>
              <c:f>'Risk sharing'!$G$31:$G$33</c:f>
              <c:strCache>
                <c:ptCount val="3"/>
                <c:pt idx="0">
                  <c:v>CEMAC</c:v>
                </c:pt>
                <c:pt idx="1">
                  <c:v>OEDC</c:v>
                </c:pt>
                <c:pt idx="2">
                  <c:v>US</c:v>
                </c:pt>
              </c:strCache>
            </c:strRef>
          </c:cat>
          <c:val>
            <c:numRef>
              <c:f>'Risk sharing'!$I$31:$I$33</c:f>
              <c:numCache>
                <c:formatCode>General</c:formatCode>
                <c:ptCount val="3"/>
                <c:pt idx="0">
                  <c:v>-3.16</c:v>
                </c:pt>
                <c:pt idx="1">
                  <c:v>0.5</c:v>
                </c:pt>
                <c:pt idx="2">
                  <c:v>9.6</c:v>
                </c:pt>
              </c:numCache>
            </c:numRef>
          </c:val>
        </c:ser>
        <c:ser>
          <c:idx val="2"/>
          <c:order val="2"/>
          <c:tx>
            <c:strRef>
              <c:f>'Risk sharing'!$J$30</c:f>
              <c:strCache>
                <c:ptCount val="1"/>
                <c:pt idx="0">
                  <c:v>Credit markets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solidFill>
                <a:schemeClr val="tx1"/>
              </a:solidFill>
            </a:ln>
          </c:spPr>
          <c:cat>
            <c:strRef>
              <c:f>'Risk sharing'!$G$31:$G$33</c:f>
              <c:strCache>
                <c:ptCount val="3"/>
                <c:pt idx="0">
                  <c:v>CEMAC</c:v>
                </c:pt>
                <c:pt idx="1">
                  <c:v>OEDC</c:v>
                </c:pt>
                <c:pt idx="2">
                  <c:v>US</c:v>
                </c:pt>
              </c:strCache>
            </c:strRef>
          </c:cat>
          <c:val>
            <c:numRef>
              <c:f>'Risk sharing'!$J$31:$J$33</c:f>
              <c:numCache>
                <c:formatCode>General</c:formatCode>
                <c:ptCount val="3"/>
                <c:pt idx="0">
                  <c:v>19.59</c:v>
                </c:pt>
                <c:pt idx="1">
                  <c:v>47.6</c:v>
                </c:pt>
                <c:pt idx="2">
                  <c:v>27.7</c:v>
                </c:pt>
              </c:numCache>
            </c:numRef>
          </c:val>
        </c:ser>
        <c:ser>
          <c:idx val="3"/>
          <c:order val="3"/>
          <c:tx>
            <c:strRef>
              <c:f>'Risk sharing'!$K$30</c:f>
              <c:strCache>
                <c:ptCount val="1"/>
                <c:pt idx="0">
                  <c:v>Unsmoothed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cat>
            <c:strRef>
              <c:f>'Risk sharing'!$G$31:$G$33</c:f>
              <c:strCache>
                <c:ptCount val="3"/>
                <c:pt idx="0">
                  <c:v>CEMAC</c:v>
                </c:pt>
                <c:pt idx="1">
                  <c:v>OEDC</c:v>
                </c:pt>
                <c:pt idx="2">
                  <c:v>US</c:v>
                </c:pt>
              </c:strCache>
            </c:strRef>
          </c:cat>
          <c:val>
            <c:numRef>
              <c:f>'Risk sharing'!$K$31:$K$33</c:f>
              <c:numCache>
                <c:formatCode>General</c:formatCode>
                <c:ptCount val="3"/>
                <c:pt idx="0">
                  <c:v>69</c:v>
                </c:pt>
                <c:pt idx="1">
                  <c:v>49.9</c:v>
                </c:pt>
                <c:pt idx="2">
                  <c:v>16.3</c:v>
                </c:pt>
              </c:numCache>
            </c:numRef>
          </c:val>
        </c:ser>
        <c:gapWidth val="30"/>
        <c:overlap val="100"/>
        <c:axId val="81718656"/>
        <c:axId val="81856000"/>
      </c:barChart>
      <c:catAx>
        <c:axId val="81718656"/>
        <c:scaling>
          <c:orientation val="minMax"/>
        </c:scaling>
        <c:axPos val="b"/>
        <c:tickLblPos val="nextTo"/>
        <c:txPr>
          <a:bodyPr/>
          <a:lstStyle/>
          <a:p>
            <a:pPr>
              <a:defRPr lang="zh-CN"/>
            </a:pPr>
            <a:endParaRPr lang="tr-TR"/>
          </a:p>
        </c:txPr>
        <c:crossAx val="81856000"/>
        <c:crosses val="autoZero"/>
        <c:auto val="1"/>
        <c:lblAlgn val="ctr"/>
        <c:lblOffset val="100"/>
      </c:catAx>
      <c:valAx>
        <c:axId val="81856000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zh-CN"/>
            </a:pPr>
            <a:endParaRPr lang="tr-TR"/>
          </a:p>
        </c:txPr>
        <c:crossAx val="81718656"/>
        <c:crosses val="autoZero"/>
        <c:crossBetween val="between"/>
      </c:valAx>
    </c:plotArea>
    <c:legend>
      <c:legendPos val="r"/>
      <c:txPr>
        <a:bodyPr/>
        <a:lstStyle/>
        <a:p>
          <a:pPr>
            <a:defRPr lang="zh-CN"/>
          </a:pPr>
          <a:endParaRPr lang="tr-TR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7248</Words>
  <Characters>41314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</dc:creator>
  <cp:lastModifiedBy>Bilal</cp:lastModifiedBy>
  <cp:revision>2</cp:revision>
  <dcterms:created xsi:type="dcterms:W3CDTF">2020-06-12T11:51:00Z</dcterms:created>
  <dcterms:modified xsi:type="dcterms:W3CDTF">2020-06-12T11:51:00Z</dcterms:modified>
</cp:coreProperties>
</file>