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3E" w:rsidRPr="003026FF" w:rsidRDefault="00AD6E3E" w:rsidP="00AD6E3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3026FF">
        <w:rPr>
          <w:rFonts w:ascii="Times New Roman" w:hAnsi="Times New Roman" w:cs="Times New Roman"/>
          <w:sz w:val="32"/>
        </w:rPr>
        <w:t>Empirical Estimation of GDP determinants, Household Consumption Expenditure and the Consumption Multiplier in Pakistan (1985-2011)</w:t>
      </w:r>
    </w:p>
    <w:p w:rsidR="00AD6E3E" w:rsidRPr="00AD6E3E" w:rsidRDefault="00AD6E3E" w:rsidP="00AD6E3E">
      <w:pPr>
        <w:pStyle w:val="NoSpacing"/>
        <w:jc w:val="center"/>
        <w:rPr>
          <w:rFonts w:ascii="Times New Roman" w:hAnsi="Times New Roman" w:cs="Times New Roman"/>
        </w:rPr>
      </w:pPr>
      <w:r w:rsidRPr="00AD6E3E">
        <w:rPr>
          <w:rFonts w:ascii="Times New Roman" w:hAnsi="Times New Roman" w:cs="Times New Roman"/>
        </w:rPr>
        <w:t>(The tables and graphics listed in the manuscript)</w:t>
      </w:r>
    </w:p>
    <w:p w:rsidR="00AD6E3E" w:rsidRDefault="00AD6E3E" w:rsidP="00AD6E3E">
      <w:pPr>
        <w:pStyle w:val="Caption"/>
        <w:keepNext/>
        <w:rPr>
          <w:rFonts w:ascii="Times New Roman" w:hAnsi="Times New Roman" w:cs="Times New Roman"/>
          <w:color w:val="auto"/>
          <w:sz w:val="20"/>
          <w:szCs w:val="22"/>
        </w:rPr>
      </w:pPr>
    </w:p>
    <w:p w:rsidR="00AD6E3E" w:rsidRPr="006B5615" w:rsidRDefault="00AD6E3E" w:rsidP="00AD6E3E">
      <w:pPr>
        <w:pStyle w:val="Caption"/>
        <w:keepNext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0"/>
          <w:szCs w:val="22"/>
        </w:rPr>
        <w:t>TABLE</w:t>
      </w:r>
      <w:r w:rsidRPr="006B561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instrText xml:space="preserve"> SEQ Table \* ARABIC </w:instrTex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6D6842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  <w:r w:rsidRPr="0061390A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Percentage</w:t>
      </w:r>
      <w:proofErr w:type="gramEnd"/>
      <w:r w:rsidRPr="0061390A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 xml:space="preserve"> </w:t>
      </w:r>
      <w:r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S</w:t>
      </w:r>
      <w:r w:rsidRPr="0061390A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hare of Consumption in the GDP of</w:t>
      </w:r>
      <w:r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 xml:space="preserve"> S</w:t>
      </w:r>
      <w:r w:rsidRPr="0061390A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 xml:space="preserve">elected </w:t>
      </w:r>
      <w:r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C</w:t>
      </w:r>
      <w:r w:rsidRPr="0061390A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ountries 1984-2013</w:t>
      </w:r>
    </w:p>
    <w:tbl>
      <w:tblPr>
        <w:tblW w:w="7305" w:type="dxa"/>
        <w:tblInd w:w="93" w:type="dxa"/>
        <w:tblLook w:val="04A0"/>
      </w:tblPr>
      <w:tblGrid>
        <w:gridCol w:w="825"/>
        <w:gridCol w:w="1080"/>
        <w:gridCol w:w="810"/>
        <w:gridCol w:w="630"/>
        <w:gridCol w:w="1136"/>
        <w:gridCol w:w="763"/>
        <w:gridCol w:w="711"/>
        <w:gridCol w:w="540"/>
        <w:gridCol w:w="810"/>
      </w:tblGrid>
      <w:tr w:rsidR="00AD6E3E" w:rsidRPr="00AB6E79" w:rsidTr="00C479F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125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Bangladesh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13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Malawi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Nepal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Turkey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Sri Lanka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vAlign w:val="center"/>
          </w:tcPr>
          <w:p w:rsidR="00AD6E3E" w:rsidRPr="00AB6E79" w:rsidRDefault="00AD6E3E" w:rsidP="00C479FD">
            <w:pPr>
              <w:pStyle w:val="NoSpacing"/>
              <w:ind w:right="-136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Pakistan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8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% of GDP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D6E3E" w:rsidRPr="00AB6E79" w:rsidTr="00C479F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</w:tcPr>
          <w:p w:rsidR="00AD6E3E" w:rsidRPr="00AB6E79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7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AD6E3E" w:rsidRPr="00BD523A" w:rsidTr="00C479FD">
        <w:trPr>
          <w:trHeight w:val="368"/>
        </w:trPr>
        <w:tc>
          <w:tcPr>
            <w:tcW w:w="82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ind w:left="-93" w:right="-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10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8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63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13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7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1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noWrap/>
            <w:vAlign w:val="center"/>
            <w:hideMark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pct40" w:color="auto" w:fill="auto"/>
            <w:vAlign w:val="center"/>
          </w:tcPr>
          <w:p w:rsidR="00AD6E3E" w:rsidRPr="00BD523A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23A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:rsidR="00AD6E3E" w:rsidRPr="006B5615" w:rsidRDefault="00AD6E3E" w:rsidP="00AD6E3E">
      <w:pPr>
        <w:pStyle w:val="NoSpacing"/>
        <w:rPr>
          <w:rFonts w:ascii="Times New Roman" w:hAnsi="Times New Roman" w:cs="Times New Roman"/>
        </w:rPr>
      </w:pPr>
      <w:r w:rsidRPr="006B5615">
        <w:rPr>
          <w:rFonts w:ascii="Times New Roman" w:hAnsi="Times New Roman" w:cs="Times New Roman"/>
        </w:rPr>
        <w:t>Source: World Bank online data set</w:t>
      </w:r>
    </w:p>
    <w:p w:rsidR="00AD6E3E" w:rsidRDefault="00AD6E3E" w:rsidP="00AD6E3E">
      <w:pPr>
        <w:pStyle w:val="NoSpacing"/>
        <w:ind w:firstLine="270"/>
        <w:rPr>
          <w:rFonts w:ascii="Times New Roman" w:hAnsi="Times New Roman" w:cs="Times New Roman"/>
        </w:rPr>
      </w:pPr>
      <w:r w:rsidRPr="00251A56">
        <w:rPr>
          <w:rFonts w:ascii="Times New Roman" w:hAnsi="Times New Roman" w:cs="Times New Roman"/>
          <w:b/>
        </w:rPr>
        <w:lastRenderedPageBreak/>
        <w:t>TABLE</w:t>
      </w:r>
      <w:r w:rsidRPr="006B5615">
        <w:rPr>
          <w:rFonts w:ascii="Times New Roman" w:hAnsi="Times New Roman" w:cs="Times New Roman"/>
        </w:rPr>
        <w:t xml:space="preserve"> </w:t>
      </w:r>
      <w:r w:rsidRPr="006B5615">
        <w:rPr>
          <w:rFonts w:ascii="Times New Roman" w:hAnsi="Times New Roman" w:cs="Times New Roman"/>
        </w:rPr>
        <w:fldChar w:fldCharType="begin"/>
      </w:r>
      <w:r w:rsidRPr="006B5615">
        <w:rPr>
          <w:rFonts w:ascii="Times New Roman" w:hAnsi="Times New Roman" w:cs="Times New Roman"/>
        </w:rPr>
        <w:instrText xml:space="preserve"> SEQ Table \* ARABIC </w:instrText>
      </w:r>
      <w:r w:rsidRPr="006B5615">
        <w:rPr>
          <w:rFonts w:ascii="Times New Roman" w:hAnsi="Times New Roman" w:cs="Times New Roman"/>
        </w:rPr>
        <w:fldChar w:fldCharType="separate"/>
      </w:r>
      <w:r w:rsidRPr="006B5615">
        <w:rPr>
          <w:rFonts w:ascii="Times New Roman" w:hAnsi="Times New Roman" w:cs="Times New Roman"/>
          <w:noProof/>
        </w:rPr>
        <w:t>2</w:t>
      </w:r>
      <w:r w:rsidRPr="006B5615">
        <w:rPr>
          <w:rFonts w:ascii="Times New Roman" w:hAnsi="Times New Roman" w:cs="Times New Roman"/>
        </w:rPr>
        <w:fldChar w:fldCharType="end"/>
      </w:r>
      <w:r w:rsidRPr="006B5615">
        <w:rPr>
          <w:rFonts w:ascii="Times New Roman" w:hAnsi="Times New Roman" w:cs="Times New Roman"/>
        </w:rPr>
        <w:t xml:space="preserve"> </w:t>
      </w:r>
      <w:r w:rsidRPr="00251A56">
        <w:rPr>
          <w:rFonts w:ascii="Times New Roman" w:hAnsi="Times New Roman" w:cs="Times New Roman"/>
          <w:i/>
          <w:sz w:val="20"/>
        </w:rPr>
        <w:t>Stepwise Regression (Backward Selection) Retained Predictors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700"/>
        <w:gridCol w:w="982"/>
        <w:gridCol w:w="908"/>
        <w:gridCol w:w="1170"/>
        <w:gridCol w:w="806"/>
        <w:gridCol w:w="792"/>
      </w:tblGrid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:rsidR="00AD6E3E" w:rsidRPr="006D6842" w:rsidRDefault="00AD6E3E" w:rsidP="00C479FD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Unstandardized Coefficients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Standardized Coefficients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t-stat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Sign.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Std. Error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(Constant)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826.41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444.506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1.859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ind w:righ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Serv_VALUE_ADDED_MUS$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.450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6.075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ind w:righ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Agri_Value_added_MUS$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3.484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ind w:righ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Gross_Domestic_Sav_MUS$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0.830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21.102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ind w:righ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Ext_Debt_MUS$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0.323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6.675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AD6E3E" w:rsidRPr="006D6842" w:rsidTr="00C479FD">
        <w:tc>
          <w:tcPr>
            <w:tcW w:w="2700" w:type="dxa"/>
          </w:tcPr>
          <w:p w:rsidR="00AD6E3E" w:rsidRPr="006D6842" w:rsidRDefault="00AD6E3E" w:rsidP="00C479FD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HH_Cons_MUS$</w:t>
            </w:r>
          </w:p>
        </w:tc>
        <w:tc>
          <w:tcPr>
            <w:tcW w:w="98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  <w:tc>
          <w:tcPr>
            <w:tcW w:w="908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70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806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11.616</w:t>
            </w:r>
          </w:p>
        </w:tc>
        <w:tc>
          <w:tcPr>
            <w:tcW w:w="792" w:type="dxa"/>
          </w:tcPr>
          <w:p w:rsidR="00AD6E3E" w:rsidRPr="006D6842" w:rsidRDefault="00AD6E3E" w:rsidP="00C47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</w:tbl>
    <w:p w:rsidR="00AD6E3E" w:rsidRPr="006B5615" w:rsidRDefault="00AD6E3E" w:rsidP="00AD6E3E">
      <w:pPr>
        <w:spacing w:line="240" w:lineRule="auto"/>
        <w:ind w:firstLine="270"/>
        <w:jc w:val="both"/>
        <w:rPr>
          <w:rFonts w:ascii="Times New Roman" w:hAnsi="Times New Roman" w:cs="Times New Roman"/>
        </w:rPr>
      </w:pPr>
      <w:r w:rsidRPr="006B5615">
        <w:rPr>
          <w:rFonts w:ascii="Times New Roman" w:hAnsi="Times New Roman" w:cs="Times New Roman"/>
        </w:rPr>
        <w:t>Dependent Variable: GDP_MUS$</w:t>
      </w:r>
    </w:p>
    <w:p w:rsidR="00AD6E3E" w:rsidRPr="006B5615" w:rsidRDefault="00AD6E3E" w:rsidP="00AD6E3E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</w:rPr>
      </w:pPr>
      <w:r w:rsidRPr="006D6842">
        <w:rPr>
          <w:rFonts w:ascii="Times New Roman" w:hAnsi="Times New Roman" w:cs="Times New Roman"/>
          <w:b/>
        </w:rPr>
        <w:t xml:space="preserve">TABLE </w:t>
      </w:r>
      <w:r w:rsidRPr="006D6842">
        <w:rPr>
          <w:rFonts w:ascii="Times New Roman" w:hAnsi="Times New Roman" w:cs="Times New Roman"/>
          <w:b/>
        </w:rPr>
        <w:fldChar w:fldCharType="begin"/>
      </w:r>
      <w:r w:rsidRPr="006D6842">
        <w:rPr>
          <w:rFonts w:ascii="Times New Roman" w:hAnsi="Times New Roman" w:cs="Times New Roman"/>
          <w:b/>
        </w:rPr>
        <w:instrText xml:space="preserve"> SEQ Table \* ARABIC </w:instrText>
      </w:r>
      <w:r w:rsidRPr="006D6842">
        <w:rPr>
          <w:rFonts w:ascii="Times New Roman" w:hAnsi="Times New Roman" w:cs="Times New Roman"/>
          <w:b/>
        </w:rPr>
        <w:fldChar w:fldCharType="separate"/>
      </w:r>
      <w:r w:rsidRPr="006D6842">
        <w:rPr>
          <w:rFonts w:ascii="Times New Roman" w:hAnsi="Times New Roman" w:cs="Times New Roman"/>
          <w:b/>
          <w:noProof/>
        </w:rPr>
        <w:t>3</w:t>
      </w:r>
      <w:r w:rsidRPr="006D6842"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</w:rPr>
        <w:t>:</w:t>
      </w:r>
      <w:r w:rsidRPr="006B5615">
        <w:rPr>
          <w:rFonts w:ascii="Times New Roman" w:hAnsi="Times New Roman" w:cs="Times New Roman"/>
        </w:rPr>
        <w:t xml:space="preserve"> </w:t>
      </w:r>
      <w:r w:rsidRPr="006D6842">
        <w:rPr>
          <w:rFonts w:ascii="Times New Roman" w:hAnsi="Times New Roman" w:cs="Times New Roman"/>
          <w:i/>
        </w:rPr>
        <w:t>Stepwise Regression (Backward Selection) Excluded Predictors</w:t>
      </w:r>
    </w:p>
    <w:tbl>
      <w:tblPr>
        <w:tblW w:w="729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85"/>
        <w:gridCol w:w="1440"/>
        <w:gridCol w:w="1219"/>
        <w:gridCol w:w="941"/>
        <w:gridCol w:w="805"/>
      </w:tblGrid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Excluded Variables</w:t>
            </w:r>
          </w:p>
        </w:tc>
        <w:tc>
          <w:tcPr>
            <w:tcW w:w="26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Coefficients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t-stat.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Sig.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44" w:hanging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Unstandardized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left="-144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Standardized Beta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Tax_Revenue_MUS</w:t>
            </w:r>
            <w:proofErr w:type="spellEnd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-.009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-.001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-.076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.940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Gross Fixed- Capital  form: MUS$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-.057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-.009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-.299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.769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Per_Remittance_MUS</w:t>
            </w:r>
            <w:proofErr w:type="spellEnd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-.10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-.006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-.551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.589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Industry_Value_Added_MUS</w:t>
            </w:r>
            <w:proofErr w:type="spellEnd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.172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.035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.944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.358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Population Million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-19.908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-.010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-1.202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.245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>Exports_MUS</w:t>
            </w:r>
            <w:proofErr w:type="spellEnd"/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.119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.014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1.594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 .128 </w:t>
            </w:r>
          </w:p>
        </w:tc>
      </w:tr>
      <w:tr w:rsidR="00AD6E3E" w:rsidRPr="006D6842" w:rsidTr="00C479FD">
        <w:trPr>
          <w:trHeight w:val="144"/>
        </w:trPr>
        <w:tc>
          <w:tcPr>
            <w:tcW w:w="28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ind w:right="-104" w:hanging="139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FDI- MUS$ </w:t>
            </w:r>
          </w:p>
        </w:tc>
        <w:tc>
          <w:tcPr>
            <w:tcW w:w="14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.179 </w:t>
            </w:r>
          </w:p>
        </w:tc>
        <w:tc>
          <w:tcPr>
            <w:tcW w:w="12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.005 </w:t>
            </w:r>
          </w:p>
        </w:tc>
        <w:tc>
          <w:tcPr>
            <w:tcW w:w="9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1.317 </w:t>
            </w:r>
          </w:p>
        </w:tc>
        <w:tc>
          <w:tcPr>
            <w:tcW w:w="805" w:type="dxa"/>
            <w:shd w:val="pct40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6E3E" w:rsidRPr="006D6842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D6842">
              <w:rPr>
                <w:rFonts w:ascii="Times New Roman" w:hAnsi="Times New Roman" w:cs="Times New Roman"/>
                <w:sz w:val="20"/>
                <w:szCs w:val="20"/>
              </w:rPr>
              <w:t xml:space="preserve">.203 </w:t>
            </w:r>
          </w:p>
        </w:tc>
      </w:tr>
    </w:tbl>
    <w:p w:rsidR="00AD6E3E" w:rsidRPr="006B5615" w:rsidRDefault="00AD6E3E" w:rsidP="00AD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5615">
        <w:rPr>
          <w:rFonts w:ascii="Times New Roman" w:hAnsi="Times New Roman" w:cs="Times New Roman"/>
        </w:rPr>
        <w:t>Dependent Variable: GDP_MUS$</w:t>
      </w:r>
    </w:p>
    <w:p w:rsidR="00AD6E3E" w:rsidRDefault="00AD6E3E" w:rsidP="00AD6E3E">
      <w:pPr>
        <w:pStyle w:val="NoSpacing"/>
        <w:ind w:firstLine="180"/>
        <w:rPr>
          <w:rFonts w:ascii="Times New Roman" w:hAnsi="Times New Roman" w:cs="Times New Roman"/>
        </w:rPr>
      </w:pPr>
    </w:p>
    <w:p w:rsidR="00AD6E3E" w:rsidRPr="006B5615" w:rsidRDefault="00AD6E3E" w:rsidP="00AD6E3E">
      <w:pPr>
        <w:pStyle w:val="NoSpacing"/>
        <w:ind w:firstLine="180"/>
        <w:rPr>
          <w:rFonts w:ascii="Times New Roman" w:hAnsi="Times New Roman" w:cs="Times New Roman"/>
        </w:rPr>
      </w:pPr>
      <w:r w:rsidRPr="006B561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ABLE</w:t>
      </w:r>
      <w:r w:rsidRPr="006B5615">
        <w:rPr>
          <w:rFonts w:ascii="Times New Roman" w:hAnsi="Times New Roman" w:cs="Times New Roman"/>
        </w:rPr>
        <w:t xml:space="preserve"> </w:t>
      </w:r>
      <w:r w:rsidRPr="006D6842">
        <w:rPr>
          <w:rFonts w:ascii="Times New Roman" w:hAnsi="Times New Roman" w:cs="Times New Roman"/>
          <w:b/>
        </w:rPr>
        <w:fldChar w:fldCharType="begin"/>
      </w:r>
      <w:r w:rsidRPr="006D6842">
        <w:rPr>
          <w:rFonts w:ascii="Times New Roman" w:hAnsi="Times New Roman" w:cs="Times New Roman"/>
          <w:b/>
        </w:rPr>
        <w:instrText xml:space="preserve"> SEQ Table \* ARABIC </w:instrText>
      </w:r>
      <w:r w:rsidRPr="006D6842">
        <w:rPr>
          <w:rFonts w:ascii="Times New Roman" w:hAnsi="Times New Roman" w:cs="Times New Roman"/>
          <w:b/>
        </w:rPr>
        <w:fldChar w:fldCharType="separate"/>
      </w:r>
      <w:r w:rsidRPr="006D6842">
        <w:rPr>
          <w:rFonts w:ascii="Times New Roman" w:hAnsi="Times New Roman" w:cs="Times New Roman"/>
          <w:b/>
          <w:noProof/>
        </w:rPr>
        <w:t>4</w:t>
      </w:r>
      <w:r w:rsidRPr="006D6842">
        <w:rPr>
          <w:rFonts w:ascii="Times New Roman" w:hAnsi="Times New Roman" w:cs="Times New Roman"/>
          <w:b/>
        </w:rPr>
        <w:fldChar w:fldCharType="end"/>
      </w:r>
      <w:r w:rsidRPr="006B5615">
        <w:rPr>
          <w:rFonts w:ascii="Times New Roman" w:hAnsi="Times New Roman" w:cs="Times New Roman"/>
        </w:rPr>
        <w:t xml:space="preserve"> </w:t>
      </w:r>
      <w:r w:rsidRPr="006D6842">
        <w:rPr>
          <w:rFonts w:ascii="Times New Roman" w:hAnsi="Times New Roman" w:cs="Times New Roman"/>
          <w:i/>
          <w:sz w:val="20"/>
        </w:rPr>
        <w:t>Summary of</w:t>
      </w:r>
      <w:r>
        <w:rPr>
          <w:rFonts w:ascii="Times New Roman" w:hAnsi="Times New Roman" w:cs="Times New Roman"/>
          <w:i/>
          <w:sz w:val="20"/>
        </w:rPr>
        <w:t xml:space="preserve"> C</w:t>
      </w:r>
      <w:r w:rsidRPr="006D6842">
        <w:rPr>
          <w:rFonts w:ascii="Times New Roman" w:hAnsi="Times New Roman" w:cs="Times New Roman"/>
          <w:i/>
          <w:sz w:val="20"/>
        </w:rPr>
        <w:t xml:space="preserve">onsumption </w:t>
      </w:r>
      <w:r>
        <w:rPr>
          <w:rFonts w:ascii="Times New Roman" w:hAnsi="Times New Roman" w:cs="Times New Roman"/>
          <w:i/>
          <w:sz w:val="20"/>
        </w:rPr>
        <w:t>F</w:t>
      </w:r>
      <w:r w:rsidRPr="006D6842">
        <w:rPr>
          <w:rFonts w:ascii="Times New Roman" w:hAnsi="Times New Roman" w:cs="Times New Roman"/>
          <w:i/>
          <w:sz w:val="20"/>
        </w:rPr>
        <w:t xml:space="preserve">unction </w:t>
      </w:r>
      <w:r>
        <w:rPr>
          <w:rFonts w:ascii="Times New Roman" w:hAnsi="Times New Roman" w:cs="Times New Roman"/>
          <w:i/>
          <w:sz w:val="20"/>
        </w:rPr>
        <w:t>E</w:t>
      </w:r>
      <w:r w:rsidRPr="006D6842">
        <w:rPr>
          <w:rFonts w:ascii="Times New Roman" w:hAnsi="Times New Roman" w:cs="Times New Roman"/>
          <w:i/>
          <w:sz w:val="20"/>
        </w:rPr>
        <w:t>stimate</w:t>
      </w:r>
    </w:p>
    <w:tbl>
      <w:tblPr>
        <w:tblStyle w:val="TableGrid"/>
        <w:tblpPr w:leftFromText="180" w:rightFromText="180" w:vertAnchor="text" w:horzAnchor="margin" w:tblpX="126" w:tblpY="252"/>
        <w:tblW w:w="7488" w:type="dxa"/>
        <w:tblLayout w:type="fixed"/>
        <w:tblLook w:val="04A0"/>
      </w:tblPr>
      <w:tblGrid>
        <w:gridCol w:w="1098"/>
        <w:gridCol w:w="1080"/>
        <w:gridCol w:w="1080"/>
        <w:gridCol w:w="1350"/>
        <w:gridCol w:w="1170"/>
        <w:gridCol w:w="990"/>
        <w:gridCol w:w="720"/>
      </w:tblGrid>
      <w:tr w:rsidR="00AD6E3E" w:rsidRPr="0053662B" w:rsidTr="00C479FD">
        <w:trPr>
          <w:trHeight w:val="135"/>
        </w:trPr>
        <w:tc>
          <w:tcPr>
            <w:tcW w:w="1098" w:type="dxa"/>
            <w:vMerge w:val="restart"/>
          </w:tcPr>
          <w:p w:rsidR="00AD6E3E" w:rsidRPr="0053662B" w:rsidRDefault="00AD6E3E" w:rsidP="00C479FD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Unstandardized Coefficients</w:t>
            </w:r>
          </w:p>
        </w:tc>
        <w:tc>
          <w:tcPr>
            <w:tcW w:w="1350" w:type="dxa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Standardized Coefficients</w:t>
            </w:r>
          </w:p>
        </w:tc>
        <w:tc>
          <w:tcPr>
            <w:tcW w:w="1170" w:type="dxa"/>
            <w:vMerge w:val="restart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990" w:type="dxa"/>
            <w:vMerge w:val="restart"/>
          </w:tcPr>
          <w:p w:rsidR="00AD6E3E" w:rsidRPr="0053662B" w:rsidRDefault="00AD6E3E" w:rsidP="00C479FD">
            <w:pPr>
              <w:pStyle w:val="NoSpacing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F-Statistics</w:t>
            </w:r>
          </w:p>
        </w:tc>
        <w:tc>
          <w:tcPr>
            <w:tcW w:w="720" w:type="dxa"/>
          </w:tcPr>
          <w:p w:rsidR="00AD6E3E" w:rsidRPr="0053662B" w:rsidRDefault="00AD6E3E" w:rsidP="00C479F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366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D6E3E" w:rsidRPr="0053662B" w:rsidTr="00C479FD">
        <w:trPr>
          <w:trHeight w:val="135"/>
        </w:trPr>
        <w:tc>
          <w:tcPr>
            <w:tcW w:w="1098" w:type="dxa"/>
            <w:vMerge/>
          </w:tcPr>
          <w:p w:rsidR="00AD6E3E" w:rsidRPr="0053662B" w:rsidRDefault="00AD6E3E" w:rsidP="00C47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Std. Error</w:t>
            </w:r>
          </w:p>
        </w:tc>
        <w:tc>
          <w:tcPr>
            <w:tcW w:w="1350" w:type="dxa"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Beta</w:t>
            </w:r>
          </w:p>
        </w:tc>
        <w:tc>
          <w:tcPr>
            <w:tcW w:w="1170" w:type="dxa"/>
            <w:vMerge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D6E3E" w:rsidRPr="0053662B" w:rsidRDefault="00AD6E3E" w:rsidP="00C47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E3E" w:rsidRPr="0053662B" w:rsidTr="00C479FD">
        <w:tc>
          <w:tcPr>
            <w:tcW w:w="1098" w:type="dxa"/>
            <w:vAlign w:val="center"/>
          </w:tcPr>
          <w:p w:rsidR="00AD6E3E" w:rsidRPr="0053662B" w:rsidRDefault="00AD6E3E" w:rsidP="00C479F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  <w:p w:rsidR="00AD6E3E" w:rsidRPr="0053662B" w:rsidRDefault="00AD6E3E" w:rsidP="00C479FD">
            <w:pPr>
              <w:ind w:right="-108"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GDP_MUS$</w:t>
            </w:r>
          </w:p>
        </w:tc>
        <w:tc>
          <w:tcPr>
            <w:tcW w:w="1080" w:type="dxa"/>
            <w:vAlign w:val="center"/>
          </w:tcPr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-4484.048</w:t>
            </w:r>
          </w:p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0.821</w:t>
            </w:r>
          </w:p>
        </w:tc>
        <w:tc>
          <w:tcPr>
            <w:tcW w:w="1080" w:type="dxa"/>
            <w:vAlign w:val="center"/>
          </w:tcPr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751.204</w:t>
            </w:r>
          </w:p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350" w:type="dxa"/>
            <w:vAlign w:val="center"/>
          </w:tcPr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170" w:type="dxa"/>
            <w:vAlign w:val="center"/>
          </w:tcPr>
          <w:p w:rsidR="00AD6E3E" w:rsidRPr="0053662B" w:rsidRDefault="00AD6E3E" w:rsidP="00C47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-5.969 (0.00)</w:t>
            </w:r>
          </w:p>
          <w:p w:rsidR="00AD6E3E" w:rsidRPr="0053662B" w:rsidRDefault="00AD6E3E" w:rsidP="00C47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106.78 (0.00)</w:t>
            </w:r>
          </w:p>
        </w:tc>
        <w:tc>
          <w:tcPr>
            <w:tcW w:w="990" w:type="dxa"/>
            <w:vAlign w:val="center"/>
          </w:tcPr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11401.455 (0.000)</w:t>
            </w:r>
          </w:p>
        </w:tc>
        <w:tc>
          <w:tcPr>
            <w:tcW w:w="720" w:type="dxa"/>
            <w:vAlign w:val="center"/>
          </w:tcPr>
          <w:p w:rsidR="00AD6E3E" w:rsidRPr="0053662B" w:rsidRDefault="00AD6E3E" w:rsidP="00C479FD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</w:tbl>
    <w:p w:rsidR="00AD6E3E" w:rsidRPr="006B5615" w:rsidRDefault="00AD6E3E" w:rsidP="00AD6E3E">
      <w:pPr>
        <w:pStyle w:val="NoSpacing"/>
        <w:ind w:firstLine="180"/>
        <w:jc w:val="both"/>
        <w:rPr>
          <w:rFonts w:ascii="Times New Roman" w:hAnsi="Times New Roman" w:cs="Times New Roman"/>
          <w:shd w:val="clear" w:color="auto" w:fill="FFFFFF"/>
        </w:rPr>
      </w:pPr>
      <w:r w:rsidRPr="006B5615">
        <w:rPr>
          <w:rFonts w:ascii="Times New Roman" w:hAnsi="Times New Roman" w:cs="Times New Roman"/>
          <w:shd w:val="clear" w:color="auto" w:fill="FFFFFF"/>
        </w:rPr>
        <w:t>Dependent Variable: Household Consumption Expenditure</w:t>
      </w:r>
    </w:p>
    <w:p w:rsidR="00AD6E3E" w:rsidRPr="006B5615" w:rsidRDefault="00AD6E3E" w:rsidP="00AD6E3E">
      <w:pPr>
        <w:pStyle w:val="NoSpacing"/>
        <w:jc w:val="both"/>
        <w:rPr>
          <w:rFonts w:ascii="Times New Roman" w:hAnsi="Times New Roman" w:cs="Times New Roman"/>
          <w:shd w:val="clear" w:color="auto" w:fill="FFFFFF"/>
        </w:rPr>
      </w:pPr>
    </w:p>
    <w:p w:rsidR="00AD6E3E" w:rsidRPr="006B5615" w:rsidRDefault="00AD6E3E" w:rsidP="00AD6E3E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D6842">
        <w:rPr>
          <w:rFonts w:ascii="Times New Roman" w:hAnsi="Times New Roman" w:cs="Times New Roman"/>
          <w:color w:val="auto"/>
          <w:sz w:val="22"/>
          <w:szCs w:val="22"/>
        </w:rPr>
        <w:t xml:space="preserve">TABLE </w: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instrText xml:space="preserve"> SEQ Table \* ARABIC </w:instrTex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6D6842">
        <w:rPr>
          <w:rFonts w:ascii="Times New Roman" w:hAnsi="Times New Roman" w:cs="Times New Roman"/>
          <w:noProof/>
          <w:color w:val="auto"/>
          <w:sz w:val="22"/>
          <w:szCs w:val="22"/>
        </w:rPr>
        <w:t>5</w:t>
      </w:r>
      <w:r w:rsidRPr="006D6842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6B561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6D6842">
        <w:rPr>
          <w:rFonts w:ascii="Times New Roman" w:hAnsi="Times New Roman" w:cs="Times New Roman"/>
          <w:b w:val="0"/>
          <w:i/>
          <w:color w:val="auto"/>
          <w:sz w:val="20"/>
          <w:szCs w:val="22"/>
        </w:rPr>
        <w:t>Estimated Consumption in Million US $ and the Estimated change in GDP with Multiplier Effect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994"/>
        <w:gridCol w:w="1890"/>
        <w:gridCol w:w="1890"/>
        <w:gridCol w:w="1800"/>
      </w:tblGrid>
      <w:tr w:rsidR="00AD6E3E" w:rsidRPr="0053662B" w:rsidTr="00C479FD">
        <w:trPr>
          <w:trHeight w:val="566"/>
        </w:trPr>
        <w:tc>
          <w:tcPr>
            <w:tcW w:w="1800" w:type="dxa"/>
            <w:gridSpan w:val="2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-111760</wp:posOffset>
                  </wp:positionV>
                  <wp:extent cx="1724660" cy="267335"/>
                  <wp:effectExtent l="0" t="0" r="0" b="0"/>
                  <wp:wrapNone/>
                  <wp:docPr id="5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vMerge w:val="restart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Constant</w:t>
            </w:r>
          </w:p>
        </w:tc>
        <w:tc>
          <w:tcPr>
            <w:tcW w:w="189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Slope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Multiplier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vMerge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-4484.05</w:t>
            </w:r>
          </w:p>
        </w:tc>
        <w:tc>
          <w:tcPr>
            <w:tcW w:w="189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0.821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5.587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vMerge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GDP (US $ M)</w:t>
            </w:r>
          </w:p>
        </w:tc>
        <w:tc>
          <w:tcPr>
            <w:tcW w:w="1890" w:type="dxa"/>
            <w:vAlign w:val="center"/>
          </w:tcPr>
          <w:p w:rsidR="00AD6E3E" w:rsidRPr="00551E1C" w:rsidRDefault="00AD6E3E" w:rsidP="00C479FD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 Household Final Consumption Expenditure (US $ </w:t>
            </w: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Estimated Household Final Consumption Expenditure (US $ </w:t>
            </w: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M)</w:t>
            </w:r>
          </w:p>
        </w:tc>
        <w:tc>
          <w:tcPr>
            <w:tcW w:w="1800" w:type="dxa"/>
            <w:vAlign w:val="center"/>
          </w:tcPr>
          <w:p w:rsidR="00AD6E3E" w:rsidRPr="00551E1C" w:rsidRDefault="00AD6E3E" w:rsidP="00C479FD">
            <w:pPr>
              <w:pStyle w:val="NoSpacing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Change in GDP with the Estimated Multiplier Effect </w:t>
            </w: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(US $ M)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1985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31144.92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25530.02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21085.93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117807.09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1986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31899.07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25273.64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21705.09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121266.33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1987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33351.53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25047.00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22897.55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127928.63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1988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38472.74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28685.04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27102.07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151419.27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1989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40171.02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28990.42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28496.36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159209.15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40010.43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29511.99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28364.51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158472.52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45451.96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31005.67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32832.01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183432.44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48635.24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34056.62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35445.48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198033.92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51478.36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37173.68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37779.68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211075.07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51894.8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36898.37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38121.58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212985.25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60636.07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43914.93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45298.17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253080.85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63320.17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46149.11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47501.81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265392.61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62433.34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46747.33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46773.72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261324.79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62191.96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44819.78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46575.55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260217.57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1999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62973.86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47663.60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47217.49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263804.09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73952.38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55743.32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56230.85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314161.76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72309.74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55154.47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54882.25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306627.11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72306.82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54073.73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54879.85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306613.72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83244.8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61481.36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63859.93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356785.44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97977.77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72689.20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75955.70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424364.47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109502.1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84260.47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85417.18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477225.77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137264.1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106579.41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108209.74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604567.84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152385.7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118708.68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120624.62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673929.77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170077.8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139249.58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135149.86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755082.25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2009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168152.8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133197.18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133569.38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746252.12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177406.9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141420.95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141166.98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788699.91</w:t>
            </w:r>
          </w:p>
        </w:tc>
      </w:tr>
      <w:tr w:rsidR="00AD6E3E" w:rsidRPr="0053662B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213853.9</w:t>
            </w:r>
          </w:p>
        </w:tc>
        <w:tc>
          <w:tcPr>
            <w:tcW w:w="189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173558.97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171089.97</w:t>
            </w:r>
          </w:p>
        </w:tc>
        <w:tc>
          <w:tcPr>
            <w:tcW w:w="1800" w:type="dxa"/>
            <w:vAlign w:val="center"/>
          </w:tcPr>
          <w:p w:rsidR="00AD6E3E" w:rsidRPr="0053662B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62B">
              <w:rPr>
                <w:rFonts w:ascii="Times New Roman" w:hAnsi="Times New Roman" w:cs="Times New Roman"/>
                <w:sz w:val="20"/>
                <w:szCs w:val="20"/>
              </w:rPr>
              <w:t>955879.68</w:t>
            </w:r>
          </w:p>
        </w:tc>
      </w:tr>
      <w:tr w:rsidR="00AD6E3E" w:rsidRPr="00551E1C" w:rsidTr="00C479FD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ind w:left="-108" w:right="-1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63984.61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64008.64</w:t>
            </w:r>
          </w:p>
        </w:tc>
        <w:tc>
          <w:tcPr>
            <w:tcW w:w="1800" w:type="dxa"/>
            <w:vAlign w:val="center"/>
          </w:tcPr>
          <w:p w:rsidR="00AD6E3E" w:rsidRPr="00551E1C" w:rsidRDefault="00AD6E3E" w:rsidP="00C479F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1C">
              <w:rPr>
                <w:rFonts w:ascii="Times New Roman" w:hAnsi="Times New Roman" w:cs="Times New Roman"/>
                <w:b/>
                <w:sz w:val="20"/>
                <w:szCs w:val="20"/>
              </w:rPr>
              <w:t>357616.27</w:t>
            </w:r>
          </w:p>
        </w:tc>
      </w:tr>
    </w:tbl>
    <w:p w:rsidR="00AD6E3E" w:rsidRDefault="00AD6E3E" w:rsidP="00AD6E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D6E3E" w:rsidRPr="006B5615" w:rsidRDefault="00AD6E3E" w:rsidP="00AD6E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D6E3E">
        <w:rPr>
          <w:rFonts w:ascii="Times New Roman" w:eastAsia="Times New Roman" w:hAnsi="Times New Roman" w:cs="Times New Roman"/>
        </w:rPr>
        <w:lastRenderedPageBreak/>
        <w:drawing>
          <wp:inline distT="0" distB="0" distL="0" distR="0">
            <wp:extent cx="4663440" cy="3433243"/>
            <wp:effectExtent l="19050" t="0" r="3810" b="0"/>
            <wp:docPr id="3" name="Pictur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4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615">
        <w:rPr>
          <w:rFonts w:ascii="Times New Roman" w:eastAsia="Times New Roman" w:hAnsi="Times New Roman" w:cs="Times New Roman"/>
        </w:rPr>
        <w:t xml:space="preserve"> </w:t>
      </w:r>
    </w:p>
    <w:p w:rsidR="00AD6E3E" w:rsidRDefault="00AD6E3E"/>
    <w:p w:rsidR="00AD6E3E" w:rsidRDefault="00AD6E3E"/>
    <w:p w:rsidR="00AD6E3E" w:rsidRDefault="00AD6E3E"/>
    <w:p w:rsidR="00AD6E3E" w:rsidRDefault="00AD6E3E"/>
    <w:p w:rsidR="00AD6E3E" w:rsidRDefault="00AD6E3E"/>
    <w:p w:rsidR="00CB7726" w:rsidRDefault="00CB7726"/>
    <w:p w:rsidR="00AD6E3E" w:rsidRDefault="00AD6E3E"/>
    <w:p w:rsidR="00AD6E3E" w:rsidRDefault="00AD6E3E"/>
    <w:p w:rsidR="00AD6E3E" w:rsidRDefault="00AD6E3E"/>
    <w:p w:rsidR="00AD6E3E" w:rsidRDefault="00AD6E3E"/>
    <w:p w:rsidR="00AD6E3E" w:rsidRDefault="00AD6E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3.45pt;margin-top:97.75pt;width:103.45pt;height:50.5pt;z-index:251667456;mso-wrap-style:none;mso-width-relative:margin;mso-height-relative:margin" strokecolor="white [3212]">
            <v:textbox style="mso-next-textbox:#_x0000_s1030;mso-fit-shape-to-text:t">
              <w:txbxContent>
                <w:p w:rsidR="00AD6E3E" w:rsidRDefault="00AD6E3E" w:rsidP="00AD6E3E"/>
              </w:txbxContent>
            </v:textbox>
          </v:shape>
        </w:pict>
      </w:r>
    </w:p>
    <w:sectPr w:rsidR="00AD6E3E" w:rsidSect="00AD6E3E">
      <w:pgSz w:w="12240" w:h="15840"/>
      <w:pgMar w:top="1728" w:right="2448" w:bottom="1728" w:left="244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6E3E"/>
    <w:rsid w:val="0027303B"/>
    <w:rsid w:val="00AD6E3E"/>
    <w:rsid w:val="00C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D6E3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AD6E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</dc:creator>
  <cp:lastModifiedBy>naveed</cp:lastModifiedBy>
  <cp:revision>1</cp:revision>
  <dcterms:created xsi:type="dcterms:W3CDTF">2015-03-17T12:10:00Z</dcterms:created>
  <dcterms:modified xsi:type="dcterms:W3CDTF">2015-03-17T12:26:00Z</dcterms:modified>
</cp:coreProperties>
</file>