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49BFE" w14:textId="77777777" w:rsidR="00B55357" w:rsidRPr="00B55357" w:rsidRDefault="00B55357" w:rsidP="00B55357">
      <w:pPr>
        <w:spacing w:line="240" w:lineRule="auto"/>
        <w:jc w:val="center"/>
        <w:rPr>
          <w:rFonts w:ascii="Times New Roman" w:eastAsia="Calibri" w:hAnsi="Times New Roman" w:cs="Times New Roman"/>
          <w:b/>
          <w:sz w:val="32"/>
          <w:szCs w:val="32"/>
          <w:lang w:val="en-US"/>
        </w:rPr>
      </w:pPr>
      <w:r w:rsidRPr="00B55357">
        <w:rPr>
          <w:rFonts w:ascii="Times New Roman" w:eastAsia="Calibri" w:hAnsi="Times New Roman" w:cs="Times New Roman"/>
          <w:b/>
          <w:sz w:val="32"/>
          <w:szCs w:val="32"/>
          <w:lang w:val="en-US"/>
        </w:rPr>
        <w:t>THE DETERMINANTS OF THE INTERMEDIATE PRODUCTS EXPORTS - THE CASE OF SWITZERLAND</w:t>
      </w:r>
    </w:p>
    <w:p w14:paraId="20D14567" w14:textId="77777777" w:rsidR="00B55357" w:rsidRPr="00B55357" w:rsidRDefault="00B55357" w:rsidP="00B55357">
      <w:pPr>
        <w:spacing w:after="0" w:line="240" w:lineRule="auto"/>
        <w:jc w:val="center"/>
        <w:rPr>
          <w:rFonts w:ascii="Times New Roman" w:hAnsi="Times New Roman" w:cs="Times New Roman"/>
          <w:i/>
          <w:iCs/>
          <w:lang w:val="en-US"/>
        </w:rPr>
      </w:pPr>
      <w:bookmarkStart w:id="0" w:name="_Hlk73301444"/>
    </w:p>
    <w:p w14:paraId="17604A13" w14:textId="77777777" w:rsidR="00B55357" w:rsidRPr="00B55357" w:rsidRDefault="00B55357" w:rsidP="00B55357">
      <w:pPr>
        <w:spacing w:after="0" w:line="240" w:lineRule="auto"/>
        <w:jc w:val="center"/>
        <w:rPr>
          <w:rFonts w:ascii="Times New Roman" w:hAnsi="Times New Roman" w:cs="Times New Roman"/>
          <w:lang w:val="en-US"/>
        </w:rPr>
      </w:pPr>
      <w:proofErr w:type="spellStart"/>
      <w:r w:rsidRPr="00B55357">
        <w:rPr>
          <w:rFonts w:ascii="Times New Roman" w:hAnsi="Times New Roman" w:cs="Times New Roman"/>
          <w:lang w:val="en-US"/>
        </w:rPr>
        <w:t>Emmanouil</w:t>
      </w:r>
      <w:proofErr w:type="spellEnd"/>
      <w:r w:rsidRPr="00B55357">
        <w:rPr>
          <w:rFonts w:ascii="Times New Roman" w:hAnsi="Times New Roman" w:cs="Times New Roman"/>
          <w:lang w:val="en-US"/>
        </w:rPr>
        <w:t xml:space="preserve"> Karakostas</w:t>
      </w:r>
      <w:r w:rsidRPr="00B55357">
        <w:rPr>
          <w:rFonts w:ascii="Times New Roman" w:hAnsi="Times New Roman" w:cs="Times New Roman"/>
          <w:vertAlign w:val="superscript"/>
          <w:lang w:val="en-US"/>
        </w:rPr>
        <w:footnoteReference w:id="1"/>
      </w:r>
    </w:p>
    <w:p w14:paraId="64068395" w14:textId="77777777" w:rsidR="00B55357" w:rsidRPr="00B55357" w:rsidRDefault="00B55357" w:rsidP="00B55357">
      <w:pPr>
        <w:spacing w:after="0" w:line="240" w:lineRule="auto"/>
        <w:jc w:val="center"/>
        <w:rPr>
          <w:rFonts w:ascii="Times New Roman" w:hAnsi="Times New Roman" w:cs="Times New Roman"/>
          <w:i/>
          <w:iCs/>
          <w:lang w:val="en-US"/>
        </w:rPr>
      </w:pPr>
      <w:r w:rsidRPr="00B55357">
        <w:rPr>
          <w:rFonts w:ascii="Times New Roman" w:hAnsi="Times New Roman" w:cs="Times New Roman"/>
          <w:i/>
          <w:iCs/>
          <w:lang w:val="en-US"/>
        </w:rPr>
        <w:t>Ph.D., Dept. of International and European Studies,</w:t>
      </w:r>
      <w:r w:rsidRPr="00B55357">
        <w:rPr>
          <w:lang w:val="en-US"/>
        </w:rPr>
        <w:t xml:space="preserve"> </w:t>
      </w:r>
      <w:r w:rsidRPr="00B55357">
        <w:rPr>
          <w:rFonts w:ascii="Times New Roman" w:hAnsi="Times New Roman" w:cs="Times New Roman"/>
          <w:i/>
          <w:iCs/>
          <w:lang w:val="en-US"/>
        </w:rPr>
        <w:t xml:space="preserve">School of Economics, Business and International Studies, University of Piraeus, Piraeus, Greece, </w:t>
      </w:r>
    </w:p>
    <w:p w14:paraId="68F2CC4F" w14:textId="77777777" w:rsidR="00B55357" w:rsidRPr="00B55357" w:rsidRDefault="00B55357" w:rsidP="00B55357">
      <w:pPr>
        <w:spacing w:after="0" w:line="240" w:lineRule="auto"/>
        <w:jc w:val="center"/>
        <w:rPr>
          <w:rFonts w:ascii="Times New Roman" w:hAnsi="Times New Roman" w:cs="Times New Roman"/>
          <w:i/>
          <w:iCs/>
          <w:lang w:val="en-US"/>
        </w:rPr>
      </w:pPr>
      <w:hyperlink r:id="rId6" w:history="1">
        <w:r w:rsidRPr="00B55357">
          <w:rPr>
            <w:rFonts w:ascii="Times New Roman" w:hAnsi="Times New Roman" w:cs="Times New Roman"/>
            <w:i/>
            <w:iCs/>
            <w:color w:val="0563C1" w:themeColor="hyperlink"/>
            <w:u w:val="single"/>
            <w:lang w:val="en-US"/>
          </w:rPr>
          <w:t>emkarakwstas@gmail.com</w:t>
        </w:r>
      </w:hyperlink>
      <w:bookmarkEnd w:id="0"/>
    </w:p>
    <w:p w14:paraId="4594E317" w14:textId="77777777" w:rsidR="00B55357" w:rsidRPr="00B55357" w:rsidRDefault="00B55357" w:rsidP="00B55357">
      <w:pPr>
        <w:spacing w:line="240" w:lineRule="auto"/>
        <w:rPr>
          <w:rFonts w:ascii="Times New Roman" w:eastAsia="Calibri" w:hAnsi="Times New Roman" w:cs="Times New Roman"/>
          <w:b/>
          <w:lang w:val="en-US"/>
        </w:rPr>
      </w:pPr>
    </w:p>
    <w:p w14:paraId="7BD8D4E0" w14:textId="77777777" w:rsidR="00B55357" w:rsidRPr="00B55357" w:rsidRDefault="00B55357" w:rsidP="00B55357">
      <w:pPr>
        <w:spacing w:line="240" w:lineRule="auto"/>
        <w:jc w:val="center"/>
        <w:rPr>
          <w:rFonts w:ascii="Times New Roman" w:eastAsia="Calibri" w:hAnsi="Times New Roman" w:cs="Times New Roman"/>
          <w:b/>
          <w:lang w:val="en-US"/>
        </w:rPr>
      </w:pPr>
      <w:r w:rsidRPr="00B55357">
        <w:rPr>
          <w:rFonts w:ascii="Times New Roman" w:eastAsia="Calibri" w:hAnsi="Times New Roman" w:cs="Times New Roman"/>
          <w:b/>
          <w:lang w:val="en-US"/>
        </w:rPr>
        <w:t>ABSTRACT</w:t>
      </w:r>
    </w:p>
    <w:p w14:paraId="486B8851" w14:textId="77777777" w:rsidR="00B55357" w:rsidRPr="00B55357" w:rsidRDefault="00B55357" w:rsidP="00B55357">
      <w:pPr>
        <w:spacing w:line="240" w:lineRule="auto"/>
        <w:jc w:val="both"/>
        <w:rPr>
          <w:rFonts w:ascii="Times New Roman" w:eastAsia="Calibri" w:hAnsi="Times New Roman" w:cs="Times New Roman"/>
          <w:lang w:val="en"/>
        </w:rPr>
      </w:pPr>
      <w:r w:rsidRPr="00B55357">
        <w:rPr>
          <w:rFonts w:ascii="Times New Roman" w:eastAsia="Calibri" w:hAnsi="Times New Roman" w:cs="Times New Roman"/>
          <w:lang w:val="en"/>
        </w:rPr>
        <w:t xml:space="preserve">International trade relations are an important aspect of the international economy. The form and structure of international trade has changed in recent years and this fact deserves particular analysis. Global value chains are an significant objectivity in today's times. It is noteworthy that global supply (or value) chains are basically the production networks that span multiple countries, with at least one country importing inputs (intermediate goods) and exporting production (final goods). Many products in today's era consist of intermediate inputs from other countries. The proportion of intermediate goods that a country exports helps it to become a key trading partner. Value-added imports have such an essential role in the exports of countries that they ultimately determine the price of final goods. Moreover, intermediate goods have the characteristic of being shaped on the basis of their technological level. That is, an input can be </w:t>
      </w:r>
      <w:proofErr w:type="spellStart"/>
      <w:r w:rsidRPr="00B55357">
        <w:rPr>
          <w:rFonts w:ascii="Times New Roman" w:eastAsia="Calibri" w:hAnsi="Times New Roman" w:cs="Times New Roman"/>
          <w:lang w:val="en"/>
        </w:rPr>
        <w:t>labour-intensive</w:t>
      </w:r>
      <w:proofErr w:type="spellEnd"/>
      <w:r w:rsidRPr="00B55357">
        <w:rPr>
          <w:rFonts w:ascii="Times New Roman" w:eastAsia="Calibri" w:hAnsi="Times New Roman" w:cs="Times New Roman"/>
          <w:lang w:val="en"/>
        </w:rPr>
        <w:t xml:space="preserve"> or technology-intensive. Virtually any commodity can be considered an intermediary. There is no clear definition of intermediate goods. This point, of course, makes it difficult to identify those factors which determine the exports of intermediate goods. In this reality the exports of intermediate goods are worthy of further research. The present study will attempt to investigate the determinants of intermediate goods exports using Switzerland as a case study. The methodology adopted is Linear Regression - Ordinary Least Squares</w:t>
      </w:r>
      <w:r w:rsidRPr="00B55357">
        <w:rPr>
          <w:rFonts w:ascii="Times New Roman" w:eastAsia="Calibri" w:hAnsi="Times New Roman" w:cs="Times New Roman"/>
          <w:lang w:val="en-US"/>
        </w:rPr>
        <w:t xml:space="preserve"> (OLS).</w:t>
      </w:r>
    </w:p>
    <w:p w14:paraId="6059577A" w14:textId="77777777" w:rsidR="00B55357" w:rsidRPr="00B55357" w:rsidRDefault="00B55357" w:rsidP="00B55357">
      <w:pPr>
        <w:spacing w:line="240" w:lineRule="auto"/>
        <w:jc w:val="both"/>
        <w:rPr>
          <w:rFonts w:ascii="Times New Roman" w:eastAsia="Calibri" w:hAnsi="Times New Roman" w:cs="Times New Roman"/>
          <w:lang w:val="en-US"/>
        </w:rPr>
      </w:pPr>
    </w:p>
    <w:p w14:paraId="5E7DCB2B" w14:textId="77777777" w:rsidR="00B55357" w:rsidRPr="00B55357" w:rsidRDefault="00B55357" w:rsidP="00B55357">
      <w:pPr>
        <w:spacing w:line="240" w:lineRule="auto"/>
        <w:jc w:val="both"/>
        <w:rPr>
          <w:rFonts w:ascii="Times New Roman" w:eastAsia="Calibri" w:hAnsi="Times New Roman" w:cs="Times New Roman"/>
          <w:lang w:val="en-US"/>
        </w:rPr>
      </w:pPr>
      <w:bookmarkStart w:id="1" w:name="_Hlk5289847"/>
      <w:r w:rsidRPr="00B55357">
        <w:rPr>
          <w:rFonts w:ascii="Times New Roman" w:eastAsia="Calibri" w:hAnsi="Times New Roman" w:cs="Times New Roman"/>
          <w:b/>
          <w:lang w:val="en-US"/>
        </w:rPr>
        <w:t xml:space="preserve">KEYWORDS: </w:t>
      </w:r>
      <w:r w:rsidRPr="00B55357">
        <w:rPr>
          <w:rFonts w:ascii="Times New Roman" w:eastAsia="Calibri" w:hAnsi="Times New Roman" w:cs="Times New Roman"/>
          <w:lang w:val="en-US"/>
        </w:rPr>
        <w:t>Global Trade, Switzerland, Intermediate Product Exports, OLS</w:t>
      </w:r>
    </w:p>
    <w:p w14:paraId="1AE82763" w14:textId="77777777" w:rsidR="00B55357" w:rsidRPr="00B55357" w:rsidRDefault="00B55357" w:rsidP="00B55357">
      <w:pPr>
        <w:spacing w:line="240" w:lineRule="auto"/>
        <w:jc w:val="both"/>
        <w:rPr>
          <w:rFonts w:ascii="Times New Roman" w:eastAsia="Calibri" w:hAnsi="Times New Roman" w:cs="Times New Roman"/>
          <w:lang w:val="en-US"/>
        </w:rPr>
      </w:pPr>
      <w:r w:rsidRPr="00B55357">
        <w:rPr>
          <w:rFonts w:ascii="Times New Roman" w:eastAsia="Calibri" w:hAnsi="Times New Roman" w:cs="Times New Roman"/>
          <w:b/>
          <w:lang w:val="en-US"/>
        </w:rPr>
        <w:t xml:space="preserve">JEL CLASSIFICATION CODES: </w:t>
      </w:r>
      <w:r w:rsidRPr="00B55357">
        <w:rPr>
          <w:rFonts w:ascii="Times New Roman" w:eastAsia="Calibri" w:hAnsi="Times New Roman" w:cs="Times New Roman"/>
          <w:lang w:val="en-US"/>
        </w:rPr>
        <w:t>F10, F14, F40</w:t>
      </w:r>
      <w:bookmarkEnd w:id="1"/>
    </w:p>
    <w:p w14:paraId="1010A2B2" w14:textId="77777777" w:rsidR="00413E30" w:rsidRPr="00B55357" w:rsidRDefault="00413E30">
      <w:pPr>
        <w:rPr>
          <w:lang w:val="en-US"/>
        </w:rPr>
      </w:pPr>
    </w:p>
    <w:sectPr w:rsidR="00413E30" w:rsidRPr="00B5535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D44FD" w14:textId="77777777" w:rsidR="00EC59FC" w:rsidRDefault="00EC59FC" w:rsidP="00B55357">
      <w:pPr>
        <w:spacing w:after="0" w:line="240" w:lineRule="auto"/>
      </w:pPr>
      <w:r>
        <w:separator/>
      </w:r>
    </w:p>
  </w:endnote>
  <w:endnote w:type="continuationSeparator" w:id="0">
    <w:p w14:paraId="5FB6AF13" w14:textId="77777777" w:rsidR="00EC59FC" w:rsidRDefault="00EC59FC" w:rsidP="00B55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2B720" w14:textId="77777777" w:rsidR="00EC59FC" w:rsidRDefault="00EC59FC" w:rsidP="00B55357">
      <w:pPr>
        <w:spacing w:after="0" w:line="240" w:lineRule="auto"/>
      </w:pPr>
      <w:r>
        <w:separator/>
      </w:r>
    </w:p>
  </w:footnote>
  <w:footnote w:type="continuationSeparator" w:id="0">
    <w:p w14:paraId="47303EAF" w14:textId="77777777" w:rsidR="00EC59FC" w:rsidRDefault="00EC59FC" w:rsidP="00B55357">
      <w:pPr>
        <w:spacing w:after="0" w:line="240" w:lineRule="auto"/>
      </w:pPr>
      <w:r>
        <w:continuationSeparator/>
      </w:r>
    </w:p>
  </w:footnote>
  <w:footnote w:id="1">
    <w:p w14:paraId="573BB09E" w14:textId="77777777" w:rsidR="00B55357" w:rsidRDefault="00B55357" w:rsidP="00B55357">
      <w:pPr>
        <w:pStyle w:val="a3"/>
      </w:pPr>
      <w:r>
        <w:rPr>
          <w:rStyle w:val="a4"/>
        </w:rPr>
        <w:footnoteRef/>
      </w:r>
      <w:r>
        <w:t xml:space="preserve"> Correspondent author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57"/>
    <w:rsid w:val="00413E30"/>
    <w:rsid w:val="00B55357"/>
    <w:rsid w:val="00EC59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F7EB9"/>
  <w15:chartTrackingRefBased/>
  <w15:docId w15:val="{50E1C719-4E0F-4534-8F55-4879D690B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nhideWhenUsed/>
    <w:rsid w:val="00B55357"/>
    <w:pPr>
      <w:spacing w:after="0" w:line="240" w:lineRule="auto"/>
    </w:pPr>
    <w:rPr>
      <w:rFonts w:ascii="Times New Roman" w:eastAsia="Times New Roman" w:hAnsi="Times New Roman" w:cs="Times New Roman"/>
      <w:sz w:val="20"/>
      <w:szCs w:val="20"/>
      <w:lang w:val="en-US"/>
    </w:rPr>
  </w:style>
  <w:style w:type="character" w:customStyle="1" w:styleId="Char">
    <w:name w:val="Κείμενο υποσημείωσης Char"/>
    <w:basedOn w:val="a0"/>
    <w:link w:val="a3"/>
    <w:rsid w:val="00B55357"/>
    <w:rPr>
      <w:rFonts w:ascii="Times New Roman" w:eastAsia="Times New Roman" w:hAnsi="Times New Roman" w:cs="Times New Roman"/>
      <w:sz w:val="20"/>
      <w:szCs w:val="20"/>
      <w:lang w:val="en-US"/>
    </w:rPr>
  </w:style>
  <w:style w:type="character" w:styleId="a4">
    <w:name w:val="footnote reference"/>
    <w:unhideWhenUsed/>
    <w:rsid w:val="00B553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karakwstas@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305</Words>
  <Characters>1650</Characters>
  <Application>Microsoft Office Word</Application>
  <DocSecurity>0</DocSecurity>
  <Lines>13</Lines>
  <Paragraphs>3</Paragraphs>
  <ScaleCrop>false</ScaleCrop>
  <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Εμμανουήλ Καρακώστας</dc:creator>
  <cp:keywords/>
  <dc:description/>
  <cp:lastModifiedBy>Εμμανουήλ Καρακώστας</cp:lastModifiedBy>
  <cp:revision>1</cp:revision>
  <dcterms:created xsi:type="dcterms:W3CDTF">2021-09-27T14:30:00Z</dcterms:created>
  <dcterms:modified xsi:type="dcterms:W3CDTF">2021-09-27T14:33:00Z</dcterms:modified>
</cp:coreProperties>
</file>