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C3" w:rsidRDefault="005574C3">
      <w:pPr>
        <w:rPr>
          <w:rFonts w:ascii="Times New Roman" w:hAnsi="Times New Roman" w:cs="Times New Roman"/>
        </w:rPr>
      </w:pPr>
    </w:p>
    <w:p w:rsidR="008E57B8" w:rsidRDefault="008E57B8">
      <w:pPr>
        <w:rPr>
          <w:rFonts w:ascii="Times New Roman" w:hAnsi="Times New Roman" w:cs="Times New Roman"/>
        </w:rPr>
      </w:pPr>
    </w:p>
    <w:p w:rsidR="008E57B8" w:rsidRDefault="008E57B8">
      <w:pPr>
        <w:rPr>
          <w:rFonts w:ascii="Times New Roman" w:hAnsi="Times New Roman" w:cs="Times New Roman"/>
        </w:rPr>
      </w:pPr>
    </w:p>
    <w:p w:rsidR="008E57B8" w:rsidRDefault="008E57B8">
      <w:pPr>
        <w:rPr>
          <w:rFonts w:ascii="Times New Roman" w:hAnsi="Times New Roman" w:cs="Times New Roman"/>
        </w:rPr>
      </w:pPr>
    </w:p>
    <w:p w:rsidR="008E57B8" w:rsidRDefault="008E57B8">
      <w:pPr>
        <w:rPr>
          <w:rFonts w:ascii="Times New Roman" w:hAnsi="Times New Roman" w:cs="Times New Roman"/>
        </w:rPr>
      </w:pPr>
    </w:p>
    <w:p w:rsidR="008E57B8" w:rsidRDefault="008E57B8">
      <w:pPr>
        <w:rPr>
          <w:rFonts w:ascii="Times New Roman" w:hAnsi="Times New Roman" w:cs="Times New Roman"/>
        </w:rPr>
      </w:pPr>
    </w:p>
    <w:p w:rsidR="008E57B8" w:rsidRP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firstLine="283"/>
        <w:jc w:val="center"/>
        <w:rPr>
          <w:rFonts w:ascii="Times New Roman" w:hAnsi="Times New Roman" w:cs="Times New Roman"/>
          <w:b/>
          <w:color w:val="0E002D"/>
          <w:sz w:val="28"/>
          <w:szCs w:val="28"/>
        </w:rPr>
      </w:pPr>
      <w:r w:rsidRPr="008E57B8">
        <w:rPr>
          <w:rFonts w:ascii="Times New Roman" w:hAnsi="Times New Roman" w:cs="Times New Roman"/>
          <w:b/>
          <w:color w:val="0E002D"/>
          <w:sz w:val="28"/>
          <w:szCs w:val="28"/>
        </w:rPr>
        <w:t xml:space="preserve">Legacies of Rational Expectations, Lucas’s Contributions, </w:t>
      </w:r>
    </w:p>
    <w:p w:rsidR="008E57B8" w:rsidRP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b/>
          <w:color w:val="0E002D"/>
          <w:sz w:val="28"/>
          <w:szCs w:val="28"/>
        </w:rPr>
      </w:pPr>
      <w:proofErr w:type="gramStart"/>
      <w:r w:rsidRPr="008E57B8">
        <w:rPr>
          <w:rFonts w:ascii="Times New Roman" w:hAnsi="Times New Roman" w:cs="Times New Roman"/>
          <w:b/>
          <w:color w:val="0E002D"/>
          <w:sz w:val="28"/>
          <w:szCs w:val="28"/>
        </w:rPr>
        <w:t>and</w:t>
      </w:r>
      <w:proofErr w:type="gramEnd"/>
      <w:r w:rsidRPr="008E57B8">
        <w:rPr>
          <w:rFonts w:ascii="Times New Roman" w:hAnsi="Times New Roman" w:cs="Times New Roman"/>
          <w:b/>
          <w:color w:val="0E002D"/>
          <w:sz w:val="28"/>
          <w:szCs w:val="28"/>
        </w:rPr>
        <w:t xml:space="preserve"> Philosophy of Time and Existence</w:t>
      </w: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b/>
          <w:color w:val="0E002D"/>
          <w:sz w:val="22"/>
          <w:szCs w:val="22"/>
        </w:rPr>
      </w:pP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color w:val="0E002D"/>
          <w:sz w:val="22"/>
          <w:szCs w:val="22"/>
        </w:rPr>
      </w:pPr>
      <w:r>
        <w:rPr>
          <w:rFonts w:ascii="Times New Roman" w:hAnsi="Times New Roman" w:cs="Times New Roman"/>
          <w:color w:val="0E002D"/>
          <w:sz w:val="22"/>
          <w:szCs w:val="22"/>
        </w:rPr>
        <w:t>Hiroaki Hayakawa</w:t>
      </w: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color w:val="0E002D"/>
          <w:sz w:val="22"/>
          <w:szCs w:val="22"/>
        </w:rPr>
      </w:pP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color w:val="0E002D"/>
          <w:sz w:val="22"/>
          <w:szCs w:val="22"/>
        </w:rPr>
      </w:pP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center"/>
        <w:rPr>
          <w:rFonts w:ascii="Times New Roman" w:hAnsi="Times New Roman" w:cs="Times New Roman"/>
          <w:color w:val="0E002D"/>
          <w:sz w:val="22"/>
          <w:szCs w:val="22"/>
        </w:rPr>
      </w:pPr>
    </w:p>
    <w:p w:rsid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both"/>
        <w:rPr>
          <w:rFonts w:ascii="Times New Roman" w:hAnsi="Times New Roman" w:cs="Times New Roman"/>
          <w:color w:val="0E002D"/>
          <w:sz w:val="22"/>
          <w:szCs w:val="22"/>
        </w:rPr>
      </w:pPr>
      <w:r w:rsidRPr="008E57B8">
        <w:rPr>
          <w:rFonts w:ascii="Times New Roman" w:hAnsi="Times New Roman" w:cs="Times New Roman"/>
          <w:color w:val="0E002D"/>
          <w:sz w:val="22"/>
          <w:szCs w:val="22"/>
        </w:rPr>
        <w:t xml:space="preserve">Professor, Department of Economics, School of Business and Economics, </w:t>
      </w:r>
      <w:proofErr w:type="spellStart"/>
      <w:r w:rsidRPr="008E57B8">
        <w:rPr>
          <w:rFonts w:ascii="Times New Roman" w:hAnsi="Times New Roman" w:cs="Times New Roman"/>
          <w:color w:val="0E002D"/>
          <w:sz w:val="22"/>
          <w:szCs w:val="22"/>
        </w:rPr>
        <w:t>Universiti</w:t>
      </w:r>
      <w:proofErr w:type="spellEnd"/>
      <w:r w:rsidRPr="008E57B8">
        <w:rPr>
          <w:rFonts w:ascii="Times New Roman" w:hAnsi="Times New Roman" w:cs="Times New Roman"/>
          <w:color w:val="0E002D"/>
          <w:sz w:val="22"/>
          <w:szCs w:val="22"/>
        </w:rPr>
        <w:t xml:space="preserve"> Brunei Darussalam, </w:t>
      </w:r>
      <w:proofErr w:type="spellStart"/>
      <w:r w:rsidRPr="008E57B8">
        <w:rPr>
          <w:rFonts w:ascii="Times New Roman" w:hAnsi="Times New Roman" w:cs="Times New Roman"/>
          <w:color w:val="0E002D"/>
          <w:sz w:val="22"/>
          <w:szCs w:val="22"/>
        </w:rPr>
        <w:t>JalanTungku</w:t>
      </w:r>
      <w:proofErr w:type="spellEnd"/>
      <w:r w:rsidRPr="008E57B8">
        <w:rPr>
          <w:rFonts w:ascii="Times New Roman" w:hAnsi="Times New Roman" w:cs="Times New Roman"/>
          <w:color w:val="0E002D"/>
          <w:sz w:val="22"/>
          <w:szCs w:val="22"/>
        </w:rPr>
        <w:t xml:space="preserve"> Link, </w:t>
      </w:r>
      <w:proofErr w:type="spellStart"/>
      <w:r w:rsidRPr="008E57B8">
        <w:rPr>
          <w:rFonts w:ascii="Times New Roman" w:hAnsi="Times New Roman" w:cs="Times New Roman"/>
          <w:color w:val="0E002D"/>
          <w:sz w:val="22"/>
          <w:szCs w:val="22"/>
        </w:rPr>
        <w:t>Gadong</w:t>
      </w:r>
      <w:proofErr w:type="spellEnd"/>
      <w:r w:rsidRPr="008E57B8">
        <w:rPr>
          <w:rFonts w:ascii="Times New Roman" w:hAnsi="Times New Roman" w:cs="Times New Roman"/>
          <w:color w:val="0E002D"/>
          <w:sz w:val="22"/>
          <w:szCs w:val="22"/>
        </w:rPr>
        <w:t xml:space="preserve"> BE1410, Brunei Darussalam. </w:t>
      </w:r>
    </w:p>
    <w:p w:rsidR="008E57B8" w:rsidRPr="008E57B8" w:rsidRDefault="008E57B8" w:rsidP="008E57B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jc w:val="both"/>
        <w:rPr>
          <w:rFonts w:ascii="Times New Roman" w:hAnsi="Times New Roman" w:cs="Times New Roman"/>
          <w:color w:val="0E002D"/>
          <w:sz w:val="22"/>
          <w:szCs w:val="22"/>
        </w:rPr>
      </w:pPr>
      <w:bookmarkStart w:id="0" w:name="_GoBack"/>
      <w:bookmarkEnd w:id="0"/>
      <w:r w:rsidRPr="008E57B8">
        <w:rPr>
          <w:rFonts w:ascii="Times New Roman" w:hAnsi="Times New Roman" w:cs="Times New Roman"/>
          <w:color w:val="0E002D"/>
          <w:sz w:val="22"/>
          <w:szCs w:val="22"/>
        </w:rPr>
        <w:t>Email: hiroaki.hayakawa@ubd.edu.bn</w:t>
      </w:r>
    </w:p>
    <w:p w:rsidR="008E57B8" w:rsidRPr="001A6557"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firstLine="283"/>
        <w:jc w:val="center"/>
        <w:rPr>
          <w:rFonts w:ascii="Times New Roman" w:hAnsi="Times New Roman" w:cs="Times New Roman"/>
          <w:color w:val="0E002D"/>
          <w:sz w:val="22"/>
          <w:szCs w:val="22"/>
        </w:rPr>
      </w:pPr>
    </w:p>
    <w:p w:rsidR="008E57B8"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firstLine="283"/>
        <w:jc w:val="center"/>
        <w:rPr>
          <w:rFonts w:ascii="Times New Roman" w:hAnsi="Times New Roman" w:cs="Times New Roman"/>
          <w:color w:val="0E002D"/>
          <w:sz w:val="22"/>
          <w:szCs w:val="22"/>
        </w:rPr>
      </w:pPr>
    </w:p>
    <w:p w:rsidR="008E57B8" w:rsidRPr="001A6557"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firstLine="283"/>
        <w:jc w:val="center"/>
        <w:rPr>
          <w:rFonts w:ascii="Times New Roman" w:hAnsi="Times New Roman" w:cs="Times New Roman"/>
          <w:color w:val="0E002D"/>
          <w:sz w:val="22"/>
          <w:szCs w:val="22"/>
        </w:rPr>
      </w:pPr>
    </w:p>
    <w:p w:rsidR="008E57B8" w:rsidRPr="001A6557"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ind w:right="326" w:firstLine="283"/>
        <w:rPr>
          <w:rFonts w:ascii="Times New Roman" w:hAnsi="Times New Roman" w:cs="Times New Roman"/>
          <w:b/>
          <w:color w:val="0E002D"/>
          <w:sz w:val="22"/>
          <w:szCs w:val="22"/>
        </w:rPr>
      </w:pPr>
      <w:r w:rsidRPr="001A6557">
        <w:rPr>
          <w:rFonts w:ascii="Times New Roman" w:hAnsi="Times New Roman" w:cs="Times New Roman"/>
          <w:b/>
          <w:color w:val="0E002D"/>
          <w:sz w:val="22"/>
          <w:szCs w:val="22"/>
        </w:rPr>
        <w:t>Abstract</w:t>
      </w:r>
    </w:p>
    <w:p w:rsidR="008E57B8"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firstLine="283"/>
        <w:jc w:val="both"/>
        <w:rPr>
          <w:rFonts w:ascii="Times New Roman" w:hAnsi="Times New Roman" w:cs="Times New Roman"/>
          <w:color w:val="0E002D"/>
          <w:sz w:val="22"/>
          <w:szCs w:val="22"/>
        </w:rPr>
      </w:pPr>
      <w:r w:rsidRPr="001A6557">
        <w:rPr>
          <w:rFonts w:ascii="Times New Roman" w:hAnsi="Times New Roman" w:cs="Times New Roman"/>
          <w:color w:val="0E002D"/>
          <w:sz w:val="22"/>
          <w:szCs w:val="22"/>
        </w:rPr>
        <w:t xml:space="preserve">This paper </w:t>
      </w:r>
      <w:r>
        <w:rPr>
          <w:rFonts w:ascii="Times New Roman" w:hAnsi="Times New Roman" w:cs="Times New Roman"/>
          <w:color w:val="0E002D"/>
          <w:sz w:val="22"/>
          <w:szCs w:val="22"/>
        </w:rPr>
        <w:t xml:space="preserve">exploresthe close affinitybetween the theory of rational expectations that revolutionized economics in the 1960s and 1970s and the phenomenology of consciousness and human existence in philosophy that preceded it.  In so doing, we trace the evolution of the views in economics on the decision making modes and the role of the market system, from Keynes, to Friedman, to </w:t>
      </w:r>
      <w:proofErr w:type="spellStart"/>
      <w:r>
        <w:rPr>
          <w:rFonts w:ascii="Times New Roman" w:hAnsi="Times New Roman" w:cs="Times New Roman"/>
          <w:color w:val="0E002D"/>
          <w:sz w:val="22"/>
          <w:szCs w:val="22"/>
        </w:rPr>
        <w:t>Muth</w:t>
      </w:r>
      <w:proofErr w:type="spellEnd"/>
      <w:r>
        <w:rPr>
          <w:rFonts w:ascii="Times New Roman" w:hAnsi="Times New Roman" w:cs="Times New Roman"/>
          <w:color w:val="0E002D"/>
          <w:sz w:val="22"/>
          <w:szCs w:val="22"/>
        </w:rPr>
        <w:t xml:space="preserve">, and then to Lucas, and place the theory of rational expectations in perspective in relation to the phenomenology of the inner time consciousness </w:t>
      </w:r>
      <w:r>
        <w:rPr>
          <w:rFonts w:ascii="Times New Roman" w:hAnsi="Times New Roman" w:cs="Times New Roman"/>
          <w:i/>
          <w:color w:val="0E002D"/>
          <w:sz w:val="22"/>
          <w:szCs w:val="22"/>
        </w:rPr>
        <w:t xml:space="preserve">a la </w:t>
      </w:r>
      <w:r>
        <w:rPr>
          <w:rFonts w:ascii="Times New Roman" w:hAnsi="Times New Roman" w:cs="Times New Roman"/>
          <w:color w:val="0E002D"/>
          <w:sz w:val="22"/>
          <w:szCs w:val="22"/>
        </w:rPr>
        <w:t xml:space="preserve">Husserl and of human existence </w:t>
      </w:r>
      <w:r>
        <w:rPr>
          <w:rFonts w:ascii="Times New Roman" w:hAnsi="Times New Roman" w:cs="Times New Roman"/>
          <w:i/>
          <w:color w:val="0E002D"/>
          <w:sz w:val="22"/>
          <w:szCs w:val="22"/>
        </w:rPr>
        <w:t xml:space="preserve">a la </w:t>
      </w:r>
      <w:r>
        <w:rPr>
          <w:rFonts w:ascii="Times New Roman" w:hAnsi="Times New Roman" w:cs="Times New Roman"/>
          <w:color w:val="0E002D"/>
          <w:sz w:val="22"/>
          <w:szCs w:val="22"/>
        </w:rPr>
        <w:t>Heidegger as well as to Aristotle's ethics of human life as a life of actions.  It is argued that the theory of rational expectations, along with its insight and implications, has brought economics to its home ground, that is, the ethical nature of human existence.</w:t>
      </w:r>
    </w:p>
    <w:p w:rsidR="008E57B8"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firstLine="283"/>
        <w:jc w:val="both"/>
        <w:rPr>
          <w:rFonts w:ascii="Times New Roman" w:hAnsi="Times New Roman" w:cs="Times New Roman"/>
          <w:color w:val="0E002D"/>
          <w:sz w:val="22"/>
          <w:szCs w:val="22"/>
        </w:rPr>
      </w:pPr>
    </w:p>
    <w:p w:rsidR="008E57B8" w:rsidRDefault="008E57B8" w:rsidP="008E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firstLine="283"/>
        <w:jc w:val="both"/>
        <w:rPr>
          <w:rFonts w:ascii="Times New Roman" w:hAnsi="Times New Roman" w:cs="Times New Roman"/>
          <w:color w:val="0E002D"/>
          <w:sz w:val="22"/>
          <w:szCs w:val="22"/>
        </w:rPr>
      </w:pPr>
    </w:p>
    <w:p w:rsidR="008E57B8" w:rsidRDefault="008E57B8" w:rsidP="008E57B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jc w:val="both"/>
        <w:rPr>
          <w:rFonts w:ascii="Times New Roman" w:hAnsi="Times New Roman" w:cs="Times New Roman"/>
          <w:color w:val="0E002D"/>
          <w:sz w:val="22"/>
          <w:szCs w:val="22"/>
        </w:rPr>
      </w:pPr>
      <w:r w:rsidRPr="001A6557">
        <w:rPr>
          <w:rFonts w:ascii="Times New Roman" w:hAnsi="Times New Roman" w:cs="Times New Roman"/>
          <w:color w:val="0E002D"/>
          <w:sz w:val="22"/>
          <w:szCs w:val="22"/>
        </w:rPr>
        <w:tab/>
      </w:r>
      <w:r w:rsidRPr="001A6557">
        <w:rPr>
          <w:rFonts w:ascii="Times New Roman" w:hAnsi="Times New Roman" w:cs="Times New Roman"/>
          <w:b/>
          <w:color w:val="0E002D"/>
          <w:sz w:val="22"/>
          <w:szCs w:val="22"/>
        </w:rPr>
        <w:t>Keywords</w:t>
      </w:r>
      <w:r w:rsidRPr="001A6557">
        <w:rPr>
          <w:rFonts w:ascii="Times New Roman" w:hAnsi="Times New Roman" w:cs="Times New Roman"/>
          <w:color w:val="0E002D"/>
          <w:sz w:val="22"/>
          <w:szCs w:val="22"/>
        </w:rPr>
        <w:t xml:space="preserve">: Rational expectations, </w:t>
      </w:r>
      <w:proofErr w:type="spellStart"/>
      <w:r>
        <w:rPr>
          <w:rFonts w:ascii="Times New Roman" w:hAnsi="Times New Roman" w:cs="Times New Roman"/>
          <w:color w:val="0E002D"/>
          <w:sz w:val="22"/>
          <w:szCs w:val="22"/>
        </w:rPr>
        <w:t>Intertemporal</w:t>
      </w:r>
      <w:proofErr w:type="spellEnd"/>
      <w:r>
        <w:rPr>
          <w:rFonts w:ascii="Times New Roman" w:hAnsi="Times New Roman" w:cs="Times New Roman"/>
          <w:color w:val="0E002D"/>
          <w:sz w:val="22"/>
          <w:szCs w:val="22"/>
        </w:rPr>
        <w:t xml:space="preserve"> Optimization, </w:t>
      </w:r>
      <w:r w:rsidRPr="001A6557">
        <w:rPr>
          <w:rFonts w:ascii="Times New Roman" w:hAnsi="Times New Roman" w:cs="Times New Roman"/>
          <w:color w:val="0E002D"/>
          <w:sz w:val="22"/>
          <w:szCs w:val="22"/>
        </w:rPr>
        <w:t>Phenomenology, Internal time</w:t>
      </w:r>
      <w:r>
        <w:rPr>
          <w:rFonts w:ascii="Times New Roman" w:hAnsi="Times New Roman" w:cs="Times New Roman"/>
          <w:color w:val="0E002D"/>
          <w:sz w:val="22"/>
          <w:szCs w:val="22"/>
        </w:rPr>
        <w:t xml:space="preserve"> consciousness, Human existence,</w:t>
      </w:r>
      <w:r w:rsidRPr="001A6557">
        <w:rPr>
          <w:rFonts w:ascii="Times New Roman" w:hAnsi="Times New Roman" w:cs="Times New Roman"/>
          <w:color w:val="0E002D"/>
          <w:sz w:val="22"/>
          <w:szCs w:val="22"/>
        </w:rPr>
        <w:t xml:space="preserve"> Anticipation, Environment, Neutrality of money, Econometric policy evaluation</w:t>
      </w:r>
      <w:r>
        <w:rPr>
          <w:rFonts w:ascii="Times New Roman" w:hAnsi="Times New Roman" w:cs="Times New Roman"/>
          <w:color w:val="0E002D"/>
          <w:sz w:val="22"/>
          <w:szCs w:val="22"/>
        </w:rPr>
        <w:t>, Ethical nature</w:t>
      </w:r>
    </w:p>
    <w:p w:rsidR="008E57B8" w:rsidRPr="001A6557" w:rsidRDefault="008E57B8" w:rsidP="008E57B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jc w:val="both"/>
        <w:rPr>
          <w:rFonts w:ascii="Times New Roman" w:hAnsi="Times New Roman" w:cs="Times New Roman"/>
          <w:color w:val="0E002D"/>
          <w:sz w:val="22"/>
          <w:szCs w:val="22"/>
        </w:rPr>
      </w:pPr>
    </w:p>
    <w:p w:rsidR="008E57B8" w:rsidRDefault="008E57B8" w:rsidP="008E57B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 w:lineRule="atLeast"/>
        <w:ind w:right="326"/>
        <w:jc w:val="both"/>
        <w:rPr>
          <w:rFonts w:ascii="Times New Roman" w:hAnsi="Times New Roman" w:cs="Times New Roman"/>
          <w:color w:val="0E002D"/>
          <w:sz w:val="22"/>
          <w:szCs w:val="22"/>
        </w:rPr>
      </w:pPr>
      <w:r w:rsidRPr="001A6557">
        <w:rPr>
          <w:rFonts w:ascii="Times New Roman" w:hAnsi="Times New Roman" w:cs="Times New Roman"/>
          <w:b/>
          <w:color w:val="0E002D"/>
          <w:sz w:val="22"/>
          <w:szCs w:val="22"/>
        </w:rPr>
        <w:tab/>
        <w:t>JEL Class</w:t>
      </w:r>
      <w:r w:rsidRPr="001A6557">
        <w:rPr>
          <w:rFonts w:ascii="Times New Roman" w:hAnsi="Times New Roman" w:cs="Times New Roman"/>
          <w:color w:val="0E002D"/>
          <w:sz w:val="22"/>
          <w:szCs w:val="22"/>
        </w:rPr>
        <w:t>.:</w:t>
      </w:r>
      <w:r>
        <w:rPr>
          <w:rFonts w:ascii="Times New Roman" w:hAnsi="Times New Roman" w:cs="Times New Roman"/>
          <w:color w:val="0E002D"/>
          <w:sz w:val="22"/>
          <w:szCs w:val="22"/>
        </w:rPr>
        <w:t xml:space="preserve"> A12, B10, B11, B20, B21, B22, D01, E00, E41.</w:t>
      </w:r>
    </w:p>
    <w:p w:rsidR="008E57B8" w:rsidRPr="008E57B8" w:rsidRDefault="008E57B8">
      <w:pPr>
        <w:rPr>
          <w:rFonts w:ascii="Times New Roman" w:hAnsi="Times New Roman" w:cs="Times New Roman"/>
        </w:rPr>
      </w:pPr>
    </w:p>
    <w:sectPr w:rsidR="008E57B8" w:rsidRPr="008E57B8" w:rsidSect="005574C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hyphenationZone w:val="425"/>
  <w:characterSpacingControl w:val="doNotCompress"/>
  <w:compat>
    <w:useFELayout/>
  </w:compat>
  <w:rsids>
    <w:rsidRoot w:val="008E57B8"/>
    <w:rsid w:val="00222ED9"/>
    <w:rsid w:val="005574C3"/>
    <w:rsid w:val="007E08B1"/>
    <w:rsid w:val="008E57B8"/>
    <w:rsid w:val="009B13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E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Company>Universiti Brunei Darussalam</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Hiroaki Hayakawa</dc:creator>
  <cp:lastModifiedBy>Bilal</cp:lastModifiedBy>
  <cp:revision>2</cp:revision>
  <dcterms:created xsi:type="dcterms:W3CDTF">2018-05-19T16:58:00Z</dcterms:created>
  <dcterms:modified xsi:type="dcterms:W3CDTF">2018-05-19T16:58:00Z</dcterms:modified>
</cp:coreProperties>
</file>