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45" w:rsidRPr="00C44EFF" w:rsidRDefault="004F2545" w:rsidP="00D87F87">
      <w:pPr>
        <w:snapToGrid w:val="0"/>
        <w:spacing w:line="240" w:lineRule="atLeast"/>
        <w:jc w:val="center"/>
        <w:rPr>
          <w:color w:val="000000" w:themeColor="text1"/>
          <w:sz w:val="22"/>
          <w:szCs w:val="22"/>
        </w:rPr>
      </w:pPr>
    </w:p>
    <w:p w:rsidR="00D3103A" w:rsidRPr="00500162" w:rsidRDefault="00D3103A" w:rsidP="00500162">
      <w:pPr>
        <w:jc w:val="both"/>
        <w:rPr>
          <w:color w:val="000000" w:themeColor="text1"/>
        </w:rPr>
      </w:pPr>
    </w:p>
    <w:p w:rsidR="00D3103A" w:rsidRPr="00500162" w:rsidRDefault="00D3103A" w:rsidP="00500162">
      <w:pPr>
        <w:jc w:val="both"/>
        <w:rPr>
          <w:color w:val="000000" w:themeColor="text1"/>
        </w:rPr>
      </w:pPr>
    </w:p>
    <w:p w:rsidR="004F2545" w:rsidRPr="000D0677" w:rsidRDefault="004F2545" w:rsidP="000D0677">
      <w:pPr>
        <w:rPr>
          <w:color w:val="000000" w:themeColor="text1"/>
          <w:sz w:val="20"/>
          <w:szCs w:val="20"/>
        </w:rPr>
      </w:pPr>
      <w:r w:rsidRPr="000D0677">
        <w:rPr>
          <w:b/>
          <w:color w:val="000000" w:themeColor="text1"/>
          <w:sz w:val="20"/>
          <w:szCs w:val="20"/>
        </w:rPr>
        <w:t>Table 1</w:t>
      </w:r>
      <w:r w:rsidRPr="000D0677">
        <w:rPr>
          <w:color w:val="000000" w:themeColor="text1"/>
          <w:sz w:val="20"/>
          <w:szCs w:val="20"/>
        </w:rPr>
        <w:t xml:space="preserve"> B</w:t>
      </w:r>
      <w:r w:rsidR="00896B97" w:rsidRPr="000D0677">
        <w:rPr>
          <w:color w:val="000000" w:themeColor="text1"/>
          <w:sz w:val="20"/>
          <w:szCs w:val="20"/>
        </w:rPr>
        <w:t>reakdown</w:t>
      </w:r>
      <w:r w:rsidRPr="000D0677">
        <w:rPr>
          <w:color w:val="000000" w:themeColor="text1"/>
          <w:sz w:val="20"/>
          <w:szCs w:val="20"/>
        </w:rPr>
        <w:t xml:space="preserve"> of Taiwan’s biotechnology industry from 2013 – 2014</w:t>
      </w:r>
    </w:p>
    <w:p w:rsidR="004F2545" w:rsidRPr="000D0677" w:rsidRDefault="004F2545" w:rsidP="00500162">
      <w:pPr>
        <w:jc w:val="right"/>
        <w:rPr>
          <w:color w:val="000000" w:themeColor="text1"/>
          <w:sz w:val="20"/>
          <w:szCs w:val="20"/>
        </w:rPr>
      </w:pPr>
      <w:r w:rsidRPr="000D0677">
        <w:rPr>
          <w:color w:val="000000" w:themeColor="text1"/>
          <w:sz w:val="20"/>
          <w:szCs w:val="20"/>
        </w:rPr>
        <w:t>Unit: NTD (100 million)</w:t>
      </w:r>
    </w:p>
    <w:tbl>
      <w:tblPr>
        <w:tblW w:w="4953" w:type="pct"/>
        <w:jc w:val="center"/>
        <w:tblBorders>
          <w:top w:val="single" w:sz="18" w:space="0" w:color="auto"/>
          <w:bottom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4"/>
        <w:gridCol w:w="749"/>
        <w:gridCol w:w="749"/>
        <w:gridCol w:w="749"/>
        <w:gridCol w:w="750"/>
        <w:gridCol w:w="749"/>
        <w:gridCol w:w="750"/>
        <w:gridCol w:w="749"/>
        <w:gridCol w:w="747"/>
      </w:tblGrid>
      <w:tr w:rsidR="00D3103A" w:rsidRPr="00500162" w:rsidTr="00912697">
        <w:trPr>
          <w:jc w:val="center"/>
        </w:trPr>
        <w:tc>
          <w:tcPr>
            <w:tcW w:w="9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03A" w:rsidRPr="000D0677" w:rsidRDefault="00D3103A" w:rsidP="005001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Industry</w:t>
            </w:r>
          </w:p>
        </w:tc>
        <w:tc>
          <w:tcPr>
            <w:tcW w:w="101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3103A" w:rsidRPr="000D0677" w:rsidRDefault="00D3103A" w:rsidP="00500162">
            <w:pPr>
              <w:pStyle w:val="6-0"/>
              <w:spacing w:before="0" w:after="0" w:line="240" w:lineRule="auto"/>
              <w:ind w:rightChars="-14" w:right="-34"/>
              <w:textAlignment w:val="auto"/>
              <w:rPr>
                <w:rFonts w:ascii="Times New Roman" w:eastAsia="DFKai-SB" w:hAnsi="Times New Roman"/>
                <w:b/>
                <w:snapToGrid/>
                <w:color w:val="000000"/>
                <w:spacing w:val="-12"/>
                <w:kern w:val="2"/>
                <w:sz w:val="20"/>
              </w:rPr>
            </w:pPr>
            <w:r w:rsidRPr="000D0677">
              <w:rPr>
                <w:rFonts w:ascii="Times New Roman" w:hAnsi="Times New Roman"/>
                <w:b/>
                <w:color w:val="000000" w:themeColor="text1"/>
                <w:sz w:val="20"/>
              </w:rPr>
              <w:t>Applied biotechnology industry</w:t>
            </w:r>
          </w:p>
        </w:tc>
        <w:tc>
          <w:tcPr>
            <w:tcW w:w="101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3103A" w:rsidRPr="000D0677" w:rsidRDefault="00D3103A" w:rsidP="005001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Pharmaceutical industry</w:t>
            </w:r>
          </w:p>
        </w:tc>
        <w:tc>
          <w:tcPr>
            <w:tcW w:w="101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3103A" w:rsidRPr="000D0677" w:rsidRDefault="00D3103A" w:rsidP="005001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Medical device industry</w:t>
            </w:r>
          </w:p>
        </w:tc>
        <w:tc>
          <w:tcPr>
            <w:tcW w:w="1017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03A" w:rsidRPr="000D0677" w:rsidRDefault="00D3103A" w:rsidP="005001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D3103A" w:rsidRPr="00500162" w:rsidTr="00912697">
        <w:trPr>
          <w:trHeight w:val="153"/>
          <w:jc w:val="center"/>
        </w:trPr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Year</w:t>
            </w:r>
            <w:r w:rsidRPr="000D0677">
              <w:rPr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2013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2014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2013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2014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2013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2014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2013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2014</w:t>
            </w:r>
          </w:p>
        </w:tc>
      </w:tr>
      <w:tr w:rsidR="00D3103A" w:rsidRPr="00500162" w:rsidTr="00912697">
        <w:trPr>
          <w:trHeight w:val="125"/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Revenue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782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822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824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832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1,163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1,232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2,769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2,886</w:t>
            </w:r>
          </w:p>
        </w:tc>
      </w:tr>
      <w:tr w:rsidR="00D3103A" w:rsidRPr="00500162" w:rsidTr="00912697">
        <w:trPr>
          <w:trHeight w:val="90"/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pacing w:val="-12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Number of enterprises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490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500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350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350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761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781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1,601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1,631</w:t>
            </w:r>
          </w:p>
        </w:tc>
      </w:tr>
      <w:tr w:rsidR="00D3103A" w:rsidRPr="00500162" w:rsidTr="00912697">
        <w:trPr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pacing w:val="-12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Number of employees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17,540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18,340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19,000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19,000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35,040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36,429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71,580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73,769</w:t>
            </w:r>
          </w:p>
        </w:tc>
      </w:tr>
      <w:tr w:rsidR="00D3103A" w:rsidRPr="00500162" w:rsidTr="00912697">
        <w:trPr>
          <w:jc w:val="center"/>
        </w:trPr>
        <w:tc>
          <w:tcPr>
            <w:tcW w:w="927" w:type="pct"/>
            <w:vAlign w:val="center"/>
          </w:tcPr>
          <w:p w:rsidR="00D3103A" w:rsidRPr="000D0677" w:rsidRDefault="00575F71" w:rsidP="001E4B91">
            <w:pPr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 xml:space="preserve">Export </w:t>
            </w:r>
            <w:r w:rsidR="00D3103A" w:rsidRPr="000D0677">
              <w:rPr>
                <w:b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299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312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196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197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484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513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979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1,022</w:t>
            </w:r>
          </w:p>
        </w:tc>
      </w:tr>
      <w:tr w:rsidR="00D3103A" w:rsidRPr="00500162" w:rsidTr="00912697">
        <w:trPr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Import value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495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500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992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999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605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615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2,092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2,114</w:t>
            </w:r>
          </w:p>
        </w:tc>
      </w:tr>
      <w:tr w:rsidR="00D3103A" w:rsidRPr="00500162" w:rsidTr="00912697">
        <w:trPr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Domestic sales: export sales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62:38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62:38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76:24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76:24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58:42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58:42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65:35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65:35</w:t>
            </w:r>
          </w:p>
        </w:tc>
      </w:tr>
      <w:tr w:rsidR="00D3103A" w:rsidRPr="00500162" w:rsidTr="00912697">
        <w:trPr>
          <w:jc w:val="center"/>
        </w:trPr>
        <w:tc>
          <w:tcPr>
            <w:tcW w:w="927" w:type="pct"/>
            <w:vAlign w:val="center"/>
          </w:tcPr>
          <w:p w:rsidR="00D3103A" w:rsidRPr="000D0677" w:rsidRDefault="00D3103A" w:rsidP="001E4B91">
            <w:pPr>
              <w:rPr>
                <w:b/>
                <w:color w:val="000000"/>
                <w:spacing w:val="-8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Demand of domestic market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978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1,010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1,620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1,634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1,284</w:t>
            </w:r>
          </w:p>
        </w:tc>
        <w:tc>
          <w:tcPr>
            <w:tcW w:w="510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1,334</w:t>
            </w:r>
          </w:p>
        </w:tc>
        <w:tc>
          <w:tcPr>
            <w:tcW w:w="509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3,882</w:t>
            </w:r>
          </w:p>
        </w:tc>
        <w:tc>
          <w:tcPr>
            <w:tcW w:w="508" w:type="pct"/>
            <w:vAlign w:val="center"/>
          </w:tcPr>
          <w:p w:rsidR="00D3103A" w:rsidRPr="00500162" w:rsidRDefault="00D3103A" w:rsidP="0050016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imes New Roman" w:eastAsia="DFKai-SB" w:hAnsi="Times New Roman" w:cs="Times New Roman"/>
                <w:bCs/>
                <w:kern w:val="24"/>
                <w:sz w:val="22"/>
              </w:rPr>
            </w:pPr>
            <w:r w:rsidRPr="00500162">
              <w:rPr>
                <w:rFonts w:ascii="Times New Roman" w:eastAsia="DFKai-SB" w:hAnsi="Times New Roman" w:cs="Times New Roman"/>
                <w:bCs/>
                <w:kern w:val="24"/>
                <w:sz w:val="22"/>
                <w:szCs w:val="22"/>
              </w:rPr>
              <w:t>3,978</w:t>
            </w:r>
          </w:p>
        </w:tc>
      </w:tr>
    </w:tbl>
    <w:p w:rsidR="004F2545" w:rsidRPr="000D0677" w:rsidRDefault="00D3103A" w:rsidP="001E4B91">
      <w:pPr>
        <w:jc w:val="both"/>
        <w:rPr>
          <w:color w:val="000000" w:themeColor="text1"/>
          <w:sz w:val="20"/>
          <w:szCs w:val="20"/>
        </w:rPr>
      </w:pPr>
      <w:r w:rsidRPr="00D87F87">
        <w:rPr>
          <w:b/>
          <w:color w:val="000000" w:themeColor="text1"/>
          <w:sz w:val="20"/>
          <w:szCs w:val="20"/>
        </w:rPr>
        <w:t>Data source</w:t>
      </w:r>
      <w:r w:rsidRPr="000D0677">
        <w:rPr>
          <w:color w:val="000000" w:themeColor="text1"/>
          <w:sz w:val="20"/>
          <w:szCs w:val="20"/>
        </w:rPr>
        <w:t>: Medical and Pharmaceutical Industry Technology and Development Center, Biotechnology and Pharmaceutical Industries Promotion Office, MOEA, 2015.</w:t>
      </w:r>
    </w:p>
    <w:p w:rsidR="00D3103A" w:rsidRPr="00500162" w:rsidRDefault="00D3103A" w:rsidP="001E4B91">
      <w:pPr>
        <w:jc w:val="both"/>
        <w:rPr>
          <w:color w:val="000000" w:themeColor="text1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43F03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912697" w:rsidRPr="00500162" w:rsidRDefault="004F2545" w:rsidP="00443F03">
      <w:pPr>
        <w:ind w:leftChars="50" w:left="120"/>
        <w:jc w:val="both"/>
      </w:pPr>
      <w:r w:rsidRPr="008D4CD8">
        <w:rPr>
          <w:color w:val="000000" w:themeColor="text1"/>
          <w:sz w:val="22"/>
          <w:szCs w:val="22"/>
        </w:rPr>
        <w:lastRenderedPageBreak/>
        <w:t>Figure 1 shows the research framework of the first stage.</w:t>
      </w:r>
      <w:r w:rsidRPr="00500162">
        <w:rPr>
          <w:color w:val="000000" w:themeColor="text1"/>
        </w:rPr>
        <w:t> </w:t>
      </w:r>
      <w:bookmarkStart w:id="0" w:name="_MON_1271892027"/>
      <w:bookmarkStart w:id="1" w:name="_MON_1271892464"/>
      <w:bookmarkStart w:id="2" w:name="_MON_1271893573"/>
      <w:bookmarkStart w:id="3" w:name="_MON_1272218853"/>
      <w:bookmarkStart w:id="4" w:name="_MON_1275437892"/>
      <w:bookmarkStart w:id="5" w:name="_MON_1275438146"/>
      <w:bookmarkStart w:id="6" w:name="_MON_1275438164"/>
      <w:bookmarkStart w:id="7" w:name="_MON_1275452030"/>
      <w:bookmarkStart w:id="8" w:name="_MON_1275875510"/>
      <w:bookmarkStart w:id="9" w:name="_MON_1275875913"/>
      <w:bookmarkStart w:id="10" w:name="_MON_1276128807"/>
      <w:bookmarkStart w:id="11" w:name="_MON_1276133403"/>
      <w:bookmarkStart w:id="12" w:name="_MON_1276135567"/>
      <w:bookmarkStart w:id="13" w:name="_MON_1276844878"/>
      <w:bookmarkStart w:id="14" w:name="_MON_1276846544"/>
      <w:bookmarkStart w:id="15" w:name="_MON_1276847166"/>
      <w:bookmarkStart w:id="16" w:name="_MON_1276936637"/>
      <w:bookmarkStart w:id="17" w:name="_MON_1280472683"/>
      <w:bookmarkStart w:id="18" w:name="_MON_1282125143"/>
      <w:bookmarkStart w:id="19" w:name="_MON_1282126542"/>
      <w:bookmarkStart w:id="20" w:name="_MON_1310728212"/>
      <w:bookmarkStart w:id="21" w:name="_MON_1310728968"/>
      <w:bookmarkStart w:id="22" w:name="_MON_1310728982"/>
      <w:bookmarkStart w:id="23" w:name="_MON_1372751311"/>
      <w:bookmarkStart w:id="24" w:name="_MON_1271891680"/>
      <w:bookmarkStart w:id="25" w:name="_MON_12718918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BF2494" w:rsidRPr="008648B9">
        <w:rPr>
          <w:rFonts w:eastAsia="DFKai-SB"/>
          <w:lang w:eastAsia="zh-CN"/>
        </w:rPr>
        <w:object w:dxaOrig="8949" w:dyaOrig="8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340.5pt" o:ole="">
            <v:imagedata r:id="rId9" o:title=""/>
          </v:shape>
          <o:OLEObject Type="Embed" ProgID="Word.Picture.8" ShapeID="_x0000_i1025" DrawAspect="Content" ObjectID="_1560413352" r:id="rId10"/>
        </w:object>
      </w:r>
    </w:p>
    <w:p w:rsidR="004F2545" w:rsidRPr="00500162" w:rsidRDefault="004F2545" w:rsidP="00500162">
      <w:pPr>
        <w:jc w:val="center"/>
        <w:rPr>
          <w:color w:val="000000" w:themeColor="text1"/>
        </w:rPr>
      </w:pPr>
      <w:r w:rsidRPr="00500162">
        <w:rPr>
          <w:color w:val="000000" w:themeColor="text1"/>
        </w:rPr>
        <w:t xml:space="preserve">Fig. 1 </w:t>
      </w:r>
      <w:r w:rsidR="0017095B" w:rsidRPr="00500162">
        <w:rPr>
          <w:color w:val="000000" w:themeColor="text1"/>
        </w:rPr>
        <w:t xml:space="preserve">First-stage hierarchy </w:t>
      </w:r>
      <w:r w:rsidRPr="00500162">
        <w:rPr>
          <w:color w:val="000000" w:themeColor="text1"/>
        </w:rPr>
        <w:t>framework</w:t>
      </w:r>
    </w:p>
    <w:p w:rsidR="004F2545" w:rsidRPr="00500162" w:rsidRDefault="004F2545" w:rsidP="00500162">
      <w:pPr>
        <w:jc w:val="both"/>
        <w:rPr>
          <w:color w:val="000000" w:themeColor="text1"/>
        </w:rPr>
      </w:pPr>
    </w:p>
    <w:p w:rsidR="004F2545" w:rsidRPr="00500162" w:rsidRDefault="004F2545" w:rsidP="00500162">
      <w:pPr>
        <w:jc w:val="both"/>
        <w:rPr>
          <w:color w:val="000000" w:themeColor="text1"/>
        </w:rPr>
      </w:pPr>
    </w:p>
    <w:p w:rsidR="004F2545" w:rsidRPr="000D0677" w:rsidRDefault="004F2545" w:rsidP="001124E4">
      <w:pPr>
        <w:rPr>
          <w:color w:val="000000" w:themeColor="text1"/>
          <w:sz w:val="20"/>
          <w:szCs w:val="20"/>
        </w:rPr>
      </w:pPr>
      <w:r w:rsidRPr="000D0677">
        <w:rPr>
          <w:b/>
          <w:color w:val="000000" w:themeColor="text1"/>
          <w:sz w:val="20"/>
          <w:szCs w:val="20"/>
        </w:rPr>
        <w:t>Tabl</w:t>
      </w:r>
      <w:r w:rsidRPr="000D0677">
        <w:rPr>
          <w:color w:val="000000" w:themeColor="text1"/>
          <w:sz w:val="20"/>
          <w:szCs w:val="20"/>
        </w:rPr>
        <w:t xml:space="preserve">e 2 Information </w:t>
      </w:r>
      <w:r w:rsidR="00EF0528" w:rsidRPr="000D0677">
        <w:rPr>
          <w:color w:val="000000" w:themeColor="text1"/>
          <w:sz w:val="20"/>
          <w:szCs w:val="20"/>
        </w:rPr>
        <w:t xml:space="preserve">about </w:t>
      </w:r>
      <w:r w:rsidRPr="000D0677">
        <w:rPr>
          <w:color w:val="000000" w:themeColor="text1"/>
          <w:sz w:val="20"/>
          <w:szCs w:val="20"/>
        </w:rPr>
        <w:t>interviewed experts</w:t>
      </w:r>
    </w:p>
    <w:tbl>
      <w:tblPr>
        <w:tblStyle w:val="TableNormal1"/>
        <w:tblW w:w="6379" w:type="dxa"/>
        <w:jc w:val="center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26"/>
        <w:gridCol w:w="1701"/>
        <w:gridCol w:w="2552"/>
      </w:tblGrid>
      <w:tr w:rsidR="000F2451" w:rsidRPr="00500162" w:rsidTr="0091746C">
        <w:trPr>
          <w:trHeight w:hRule="exact" w:val="332"/>
          <w:jc w:val="center"/>
        </w:trPr>
        <w:tc>
          <w:tcPr>
            <w:tcW w:w="2126" w:type="dxa"/>
            <w:tcBorders>
              <w:left w:val="nil"/>
              <w:bottom w:val="single" w:sz="4" w:space="0" w:color="000000"/>
              <w:right w:val="nil"/>
            </w:tcBorders>
          </w:tcPr>
          <w:p w:rsidR="000F2451" w:rsidRPr="000D0677" w:rsidRDefault="000F2451" w:rsidP="00500162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Interviewed company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:rsidR="000F2451" w:rsidRPr="000D0677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Seniority</w:t>
            </w:r>
          </w:p>
        </w:tc>
        <w:tc>
          <w:tcPr>
            <w:tcW w:w="2552" w:type="dxa"/>
            <w:tcBorders>
              <w:left w:val="nil"/>
              <w:bottom w:val="single" w:sz="4" w:space="0" w:color="000000"/>
              <w:right w:val="nil"/>
            </w:tcBorders>
          </w:tcPr>
          <w:p w:rsidR="000F2451" w:rsidRPr="000D0677" w:rsidRDefault="000F2451" w:rsidP="0091746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D0677">
              <w:rPr>
                <w:b/>
                <w:color w:val="000000" w:themeColor="text1"/>
                <w:sz w:val="20"/>
                <w:szCs w:val="20"/>
              </w:rPr>
              <w:t>Title</w:t>
            </w:r>
          </w:p>
          <w:p w:rsidR="000F2451" w:rsidRPr="000D0677" w:rsidRDefault="000F2451" w:rsidP="0091746C">
            <w:pPr>
              <w:pStyle w:val="TableParagraph"/>
              <w:ind w:left="9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451" w:rsidRPr="00500162" w:rsidTr="0091746C">
        <w:trPr>
          <w:trHeight w:hRule="exact" w:val="267"/>
          <w:jc w:val="center"/>
        </w:trPr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Company 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28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President</w:t>
            </w:r>
          </w:p>
        </w:tc>
      </w:tr>
      <w:tr w:rsidR="000F2451" w:rsidRPr="00500162" w:rsidTr="0091746C">
        <w:trPr>
          <w:trHeight w:hRule="exact" w:val="221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Company 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25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General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Company 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25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General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Company 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 xml:space="preserve">25 </w:t>
            </w:r>
            <w:r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General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Company 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25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Deputy general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Organization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18 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Senior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Organization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5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Senior manager</w:t>
            </w:r>
          </w:p>
        </w:tc>
      </w:tr>
      <w:tr w:rsidR="000F2451" w:rsidRPr="00500162" w:rsidTr="0091746C">
        <w:trPr>
          <w:trHeight w:hRule="exact" w:val="208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University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20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Dean</w:t>
            </w:r>
          </w:p>
        </w:tc>
      </w:tr>
      <w:tr w:rsidR="000F2451" w:rsidRPr="00500162" w:rsidTr="0091746C">
        <w:trPr>
          <w:trHeight w:hRule="exact" w:val="257"/>
          <w:jc w:val="center"/>
        </w:trPr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F2451" w:rsidRPr="000D0677" w:rsidRDefault="00F65100" w:rsidP="001E4B9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Organization </w:t>
            </w:r>
            <w:r w:rsidR="000F2451"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F2451" w:rsidRPr="00500162" w:rsidRDefault="000F2451" w:rsidP="0091746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  <w:t>25</w:t>
            </w:r>
            <w:r w:rsidR="00F65100" w:rsidRPr="00500162">
              <w:rPr>
                <w:rFonts w:ascii="Times New Roman" w:hAnsi="Times New Roman" w:cs="Times New Roman"/>
                <w:color w:val="000000" w:themeColor="text1"/>
              </w:rPr>
              <w:t>yrs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F2451" w:rsidRPr="00500162" w:rsidRDefault="00F65100" w:rsidP="0091746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500162">
              <w:rPr>
                <w:rFonts w:ascii="Times New Roman" w:hAnsi="Times New Roman" w:cs="Times New Roman"/>
                <w:color w:val="000000" w:themeColor="text1"/>
              </w:rPr>
              <w:t>Director</w:t>
            </w:r>
          </w:p>
        </w:tc>
      </w:tr>
    </w:tbl>
    <w:p w:rsidR="000F2451" w:rsidRPr="00500162" w:rsidRDefault="000F2451" w:rsidP="001E4B91">
      <w:pPr>
        <w:jc w:val="both"/>
        <w:rPr>
          <w:color w:val="000000" w:themeColor="text1"/>
        </w:rPr>
      </w:pPr>
    </w:p>
    <w:p w:rsidR="00C74D90" w:rsidRDefault="004F2545" w:rsidP="00500162">
      <w:pPr>
        <w:jc w:val="both"/>
        <w:rPr>
          <w:color w:val="000000" w:themeColor="text1"/>
          <w:sz w:val="22"/>
          <w:szCs w:val="22"/>
        </w:rPr>
      </w:pPr>
      <w:r w:rsidRPr="008D4CD8">
        <w:rPr>
          <w:color w:val="000000" w:themeColor="text1"/>
          <w:sz w:val="22"/>
          <w:szCs w:val="22"/>
        </w:rPr>
        <w:t xml:space="preserve">The research framework proposed above is revised </w:t>
      </w:r>
      <w:r w:rsidR="001F3FDF" w:rsidRPr="008D4CD8">
        <w:rPr>
          <w:color w:val="000000" w:themeColor="text1"/>
          <w:sz w:val="22"/>
          <w:szCs w:val="22"/>
        </w:rPr>
        <w:t xml:space="preserve">accordingly </w:t>
      </w:r>
      <w:r w:rsidRPr="008D4CD8">
        <w:rPr>
          <w:color w:val="000000" w:themeColor="text1"/>
          <w:sz w:val="22"/>
          <w:szCs w:val="22"/>
        </w:rPr>
        <w:t xml:space="preserve">and presented </w:t>
      </w:r>
      <w:r w:rsidR="001F3FDF" w:rsidRPr="008D4CD8">
        <w:rPr>
          <w:color w:val="000000" w:themeColor="text1"/>
          <w:sz w:val="22"/>
          <w:szCs w:val="22"/>
        </w:rPr>
        <w:t xml:space="preserve">as </w:t>
      </w:r>
      <w:r w:rsidRPr="008D4CD8">
        <w:rPr>
          <w:color w:val="000000" w:themeColor="text1"/>
          <w:sz w:val="22"/>
          <w:szCs w:val="22"/>
        </w:rPr>
        <w:t>Figure 2.</w:t>
      </w:r>
    </w:p>
    <w:p w:rsidR="00D66B14" w:rsidRDefault="00D66B14" w:rsidP="00500162">
      <w:pPr>
        <w:jc w:val="both"/>
        <w:rPr>
          <w:color w:val="000000" w:themeColor="text1"/>
          <w:sz w:val="22"/>
          <w:szCs w:val="22"/>
        </w:rPr>
      </w:pPr>
    </w:p>
    <w:bookmarkStart w:id="26" w:name="_MON_1559915934"/>
    <w:bookmarkEnd w:id="26"/>
    <w:p w:rsidR="0091746C" w:rsidRPr="00500162" w:rsidRDefault="00BF2494" w:rsidP="00500162">
      <w:pPr>
        <w:jc w:val="both"/>
        <w:rPr>
          <w:color w:val="000000" w:themeColor="text1"/>
        </w:rPr>
      </w:pPr>
      <w:r w:rsidRPr="008648B9">
        <w:rPr>
          <w:rFonts w:eastAsia="DFKai-SB"/>
          <w:lang w:eastAsia="zh-CN"/>
        </w:rPr>
        <w:object w:dxaOrig="8949" w:dyaOrig="9811">
          <v:shape id="_x0000_i1026" type="#_x0000_t75" style="width:367.5pt;height:378.75pt" o:ole="">
            <v:imagedata r:id="rId11" o:title=""/>
          </v:shape>
          <o:OLEObject Type="Embed" ProgID="Word.Picture.8" ShapeID="_x0000_i1026" DrawAspect="Content" ObjectID="_1560413353" r:id="rId12"/>
        </w:object>
      </w:r>
    </w:p>
    <w:p w:rsidR="004F2545" w:rsidRPr="00500162" w:rsidRDefault="004F2545" w:rsidP="00500162">
      <w:pPr>
        <w:jc w:val="center"/>
        <w:rPr>
          <w:color w:val="000000" w:themeColor="text1"/>
        </w:rPr>
      </w:pPr>
      <w:r w:rsidRPr="00500162">
        <w:rPr>
          <w:color w:val="000000" w:themeColor="text1"/>
        </w:rPr>
        <w:t xml:space="preserve">Fig. 2 </w:t>
      </w:r>
      <w:r w:rsidR="001F3FDF" w:rsidRPr="00500162">
        <w:rPr>
          <w:color w:val="000000" w:themeColor="text1"/>
        </w:rPr>
        <w:t xml:space="preserve">Second-stage hierarchy </w:t>
      </w:r>
      <w:r w:rsidRPr="00500162">
        <w:rPr>
          <w:color w:val="000000" w:themeColor="text1"/>
        </w:rPr>
        <w:t>framework</w:t>
      </w:r>
    </w:p>
    <w:p w:rsidR="00443F03" w:rsidRDefault="00443F03" w:rsidP="00500162">
      <w:pPr>
        <w:jc w:val="both"/>
        <w:rPr>
          <w:b/>
          <w:color w:val="000000" w:themeColor="text1"/>
          <w:sz w:val="20"/>
          <w:szCs w:val="20"/>
        </w:rPr>
      </w:pPr>
    </w:p>
    <w:p w:rsidR="004F2545" w:rsidRPr="000D0677" w:rsidRDefault="004F2545" w:rsidP="00500162">
      <w:pPr>
        <w:jc w:val="both"/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>Table 3</w:t>
      </w:r>
      <w:r w:rsidRPr="000D0677">
        <w:rPr>
          <w:color w:val="000000" w:themeColor="text1"/>
          <w:sz w:val="20"/>
          <w:szCs w:val="20"/>
        </w:rPr>
        <w:t xml:space="preserve"> Operative definitions of influential factors </w:t>
      </w:r>
      <w:r w:rsidR="004F4338" w:rsidRPr="000D0677">
        <w:rPr>
          <w:color w:val="000000" w:themeColor="text1"/>
          <w:sz w:val="20"/>
          <w:szCs w:val="20"/>
        </w:rPr>
        <w:t>in</w:t>
      </w:r>
      <w:r w:rsidRPr="000D0677">
        <w:rPr>
          <w:color w:val="000000" w:themeColor="text1"/>
          <w:sz w:val="20"/>
          <w:szCs w:val="20"/>
        </w:rPr>
        <w:t>cluster cooperation in Taiwan’s biotechnology industry</w:t>
      </w:r>
    </w:p>
    <w:tbl>
      <w:tblPr>
        <w:tblStyle w:val="TabloKlavuzu"/>
        <w:tblW w:w="849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ayout w:type="fixed"/>
        <w:tblLook w:val="04A0"/>
      </w:tblPr>
      <w:tblGrid>
        <w:gridCol w:w="582"/>
        <w:gridCol w:w="794"/>
        <w:gridCol w:w="1843"/>
        <w:gridCol w:w="5277"/>
      </w:tblGrid>
      <w:tr w:rsidR="005338C2" w:rsidRPr="00500162" w:rsidTr="00265CAD">
        <w:trPr>
          <w:trHeight w:val="718"/>
        </w:trPr>
        <w:tc>
          <w:tcPr>
            <w:tcW w:w="582" w:type="dxa"/>
            <w:vMerge w:val="restart"/>
            <w:textDirection w:val="tbRlV"/>
          </w:tcPr>
          <w:p w:rsidR="005338C2" w:rsidRPr="00500162" w:rsidRDefault="005338C2" w:rsidP="00D373F0">
            <w:pPr>
              <w:adjustRightInd w:val="0"/>
              <w:snapToGrid w:val="0"/>
              <w:ind w:leftChars="-165" w:left="79" w:hangingChars="198" w:hanging="475"/>
              <w:jc w:val="both"/>
              <w:rPr>
                <w:sz w:val="20"/>
                <w:szCs w:val="20"/>
              </w:rPr>
            </w:pPr>
            <w:r w:rsidRPr="00500162">
              <w:t xml:space="preserve">Influential factors </w:t>
            </w:r>
            <w:r w:rsidR="004F4338" w:rsidRPr="00500162">
              <w:t>in</w:t>
            </w:r>
            <w:r w:rsidRPr="00500162">
              <w:t xml:space="preserve"> cluster cooperation in Taiwan’s biotechnology industry</w:t>
            </w:r>
          </w:p>
        </w:tc>
        <w:tc>
          <w:tcPr>
            <w:tcW w:w="794" w:type="dxa"/>
            <w:vMerge w:val="restart"/>
            <w:textDirection w:val="tbRlV"/>
          </w:tcPr>
          <w:p w:rsidR="005338C2" w:rsidRPr="00500162" w:rsidRDefault="005338C2" w:rsidP="00265CAD">
            <w:pPr>
              <w:adjustRightInd w:val="0"/>
              <w:snapToGrid w:val="0"/>
              <w:ind w:left="113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　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Enterprise innovation ability     </w:t>
            </w: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Number of patents (intellectual property)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The number of patents </w:t>
            </w:r>
            <w:r w:rsidR="001F3FDF" w:rsidRPr="00500162">
              <w:rPr>
                <w:sz w:val="20"/>
                <w:szCs w:val="20"/>
              </w:rPr>
              <w:t xml:space="preserve">for which </w:t>
            </w:r>
            <w:r w:rsidRPr="00500162">
              <w:rPr>
                <w:sz w:val="20"/>
                <w:szCs w:val="20"/>
              </w:rPr>
              <w:t>an enterprise applies to improve the technical distribution.</w:t>
            </w:r>
          </w:p>
        </w:tc>
      </w:tr>
      <w:tr w:rsidR="005338C2" w:rsidRPr="00500162" w:rsidTr="00265CAD">
        <w:trPr>
          <w:trHeight w:val="423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R&amp;D personnel qualities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Education and experience of relevant</w:t>
            </w:r>
            <w:r w:rsidR="002D287A" w:rsidRPr="00500162">
              <w:rPr>
                <w:sz w:val="20"/>
                <w:szCs w:val="20"/>
              </w:rPr>
              <w:t xml:space="preserve"> R&amp;D</w:t>
            </w:r>
            <w:r w:rsidRPr="00500162">
              <w:rPr>
                <w:sz w:val="20"/>
                <w:szCs w:val="20"/>
              </w:rPr>
              <w:t xml:space="preserve"> personnel </w:t>
            </w:r>
            <w:r w:rsidR="002D287A" w:rsidRPr="00500162">
              <w:rPr>
                <w:sz w:val="20"/>
                <w:szCs w:val="20"/>
              </w:rPr>
              <w:t>within</w:t>
            </w:r>
            <w:r w:rsidRPr="00500162">
              <w:rPr>
                <w:sz w:val="20"/>
                <w:szCs w:val="20"/>
              </w:rPr>
              <w:t xml:space="preserve"> an enterprise (Huang et al., 2010).</w:t>
            </w:r>
          </w:p>
        </w:tc>
      </w:tr>
      <w:tr w:rsidR="005338C2" w:rsidRPr="00500162" w:rsidTr="00265CAD">
        <w:trPr>
          <w:trHeight w:val="657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R&amp;D environment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Software and hardware environment</w:t>
            </w:r>
            <w:r w:rsidR="004F4338" w:rsidRPr="00500162">
              <w:rPr>
                <w:sz w:val="20"/>
                <w:szCs w:val="20"/>
              </w:rPr>
              <w:t>s</w:t>
            </w:r>
            <w:r w:rsidRPr="00500162">
              <w:rPr>
                <w:sz w:val="20"/>
                <w:szCs w:val="20"/>
              </w:rPr>
              <w:t xml:space="preserve"> associated with R&amp;D activities </w:t>
            </w:r>
            <w:r w:rsidR="002D287A" w:rsidRPr="00500162">
              <w:rPr>
                <w:sz w:val="20"/>
                <w:szCs w:val="20"/>
              </w:rPr>
              <w:t xml:space="preserve">within </w:t>
            </w:r>
            <w:r w:rsidRPr="00500162">
              <w:rPr>
                <w:sz w:val="20"/>
                <w:szCs w:val="20"/>
              </w:rPr>
              <w:t>an enterprise (Subramaniam and Youndt, 2005).</w:t>
            </w:r>
          </w:p>
        </w:tc>
      </w:tr>
      <w:tr w:rsidR="005338C2" w:rsidRPr="00500162" w:rsidTr="00265CAD">
        <w:trPr>
          <w:trHeight w:val="398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R&amp;D network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Operation of tangible and intangible networks for R&amp;D cooperation </w:t>
            </w:r>
            <w:r w:rsidR="002D287A" w:rsidRPr="00500162">
              <w:rPr>
                <w:sz w:val="20"/>
                <w:szCs w:val="20"/>
              </w:rPr>
              <w:t xml:space="preserve">within </w:t>
            </w:r>
            <w:r w:rsidRPr="00500162">
              <w:rPr>
                <w:sz w:val="20"/>
                <w:szCs w:val="20"/>
              </w:rPr>
              <w:t>and outside an enterprise (Drejer and Jorgensen, 2005).</w:t>
            </w:r>
          </w:p>
        </w:tc>
      </w:tr>
      <w:tr w:rsidR="005338C2" w:rsidRPr="00500162" w:rsidTr="00265CAD">
        <w:trPr>
          <w:trHeight w:val="561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extDirection w:val="tbRlV"/>
          </w:tcPr>
          <w:p w:rsidR="005338C2" w:rsidRPr="00500162" w:rsidRDefault="005338C2" w:rsidP="00265CAD">
            <w:pPr>
              <w:adjustRightInd w:val="0"/>
              <w:snapToGrid w:val="0"/>
              <w:ind w:left="113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     Government resource utilization</w:t>
            </w: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>Talent training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Training (organized by the government) </w:t>
            </w:r>
            <w:r w:rsidR="002D287A" w:rsidRPr="00500162">
              <w:rPr>
                <w:sz w:val="20"/>
                <w:szCs w:val="20"/>
              </w:rPr>
              <w:t xml:space="preserve">of </w:t>
            </w:r>
            <w:r w:rsidRPr="00500162">
              <w:rPr>
                <w:sz w:val="20"/>
                <w:szCs w:val="20"/>
              </w:rPr>
              <w:t xml:space="preserve">the talent </w:t>
            </w:r>
            <w:r w:rsidR="002D287A" w:rsidRPr="00500162">
              <w:rPr>
                <w:sz w:val="20"/>
                <w:szCs w:val="20"/>
              </w:rPr>
              <w:t xml:space="preserve">to promote </w:t>
            </w:r>
            <w:r w:rsidRPr="00500162">
              <w:rPr>
                <w:sz w:val="20"/>
                <w:szCs w:val="20"/>
              </w:rPr>
              <w:t xml:space="preserve">industry development and </w:t>
            </w:r>
            <w:r w:rsidR="002D287A" w:rsidRPr="00500162">
              <w:rPr>
                <w:color w:val="000000" w:themeColor="text1"/>
                <w:sz w:val="20"/>
                <w:szCs w:val="20"/>
              </w:rPr>
              <w:t xml:space="preserve">reduce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academy-industry </w:t>
            </w:r>
            <w:r w:rsidR="002D287A" w:rsidRPr="00500162">
              <w:rPr>
                <w:color w:val="000000" w:themeColor="text1"/>
                <w:sz w:val="20"/>
                <w:szCs w:val="20"/>
              </w:rPr>
              <w:t>disparities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5338C2" w:rsidRPr="00500162" w:rsidTr="00265CAD">
        <w:trPr>
          <w:trHeight w:val="70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Research technology transfer mechanism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Measures </w:t>
            </w:r>
            <w:r w:rsidR="002D287A" w:rsidRPr="00500162">
              <w:rPr>
                <w:sz w:val="20"/>
                <w:szCs w:val="20"/>
              </w:rPr>
              <w:t xml:space="preserve">implemented </w:t>
            </w:r>
            <w:r w:rsidRPr="00500162">
              <w:rPr>
                <w:sz w:val="20"/>
                <w:szCs w:val="20"/>
              </w:rPr>
              <w:t>by the government to smoothly transfer R&amp;D achievements from universities and research institutes to enterprises for efficient application.</w:t>
            </w:r>
          </w:p>
        </w:tc>
      </w:tr>
      <w:tr w:rsidR="005338C2" w:rsidRPr="00500162" w:rsidTr="00265CAD">
        <w:trPr>
          <w:trHeight w:val="261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R&amp;D incentive </w:t>
            </w:r>
            <w:r w:rsidRPr="00500162">
              <w:rPr>
                <w:sz w:val="20"/>
                <w:szCs w:val="20"/>
              </w:rPr>
              <w:lastRenderedPageBreak/>
              <w:t>measures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lastRenderedPageBreak/>
              <w:t xml:space="preserve">Preferential measures </w:t>
            </w:r>
            <w:r w:rsidR="002D287A" w:rsidRPr="00500162">
              <w:rPr>
                <w:color w:val="000000" w:themeColor="text1"/>
                <w:sz w:val="20"/>
                <w:szCs w:val="20"/>
              </w:rPr>
              <w:t xml:space="preserve">implemented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by the government to </w:t>
            </w:r>
            <w:r w:rsidRPr="00500162">
              <w:rPr>
                <w:color w:val="000000" w:themeColor="text1"/>
                <w:sz w:val="20"/>
                <w:szCs w:val="20"/>
              </w:rPr>
              <w:lastRenderedPageBreak/>
              <w:t>stimulate and promote industrial R&amp;D (Bien et al., 2014).</w:t>
            </w:r>
          </w:p>
        </w:tc>
      </w:tr>
      <w:tr w:rsidR="005338C2" w:rsidRPr="00500162" w:rsidTr="00265CAD">
        <w:trPr>
          <w:trHeight w:val="339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Business incubation and counseling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Entrepreneurship incubation and business management counseling provided by the government to promote industrial development.</w:t>
            </w:r>
          </w:p>
        </w:tc>
      </w:tr>
      <w:tr w:rsidR="005338C2" w:rsidRPr="00500162" w:rsidTr="00265CAD">
        <w:trPr>
          <w:trHeight w:val="503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4F4338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 xml:space="preserve">Regulatory </w:t>
            </w:r>
            <w:r w:rsidR="005338C2" w:rsidRPr="00500162">
              <w:rPr>
                <w:color w:val="000000" w:themeColor="text1"/>
                <w:sz w:val="20"/>
                <w:szCs w:val="20"/>
              </w:rPr>
              <w:t>counseling</w:t>
            </w:r>
          </w:p>
        </w:tc>
        <w:tc>
          <w:tcPr>
            <w:tcW w:w="5277" w:type="dxa"/>
          </w:tcPr>
          <w:p w:rsidR="005338C2" w:rsidRPr="00500162" w:rsidRDefault="00E32EFD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Regulatory assistance </w:t>
            </w:r>
            <w:r w:rsidR="005338C2" w:rsidRPr="00500162">
              <w:rPr>
                <w:sz w:val="20"/>
                <w:szCs w:val="20"/>
              </w:rPr>
              <w:t>provided by the government to</w:t>
            </w:r>
            <w:r w:rsidRPr="00500162">
              <w:rPr>
                <w:sz w:val="20"/>
                <w:szCs w:val="20"/>
              </w:rPr>
              <w:t xml:space="preserve"> help an enterprise</w:t>
            </w:r>
            <w:r w:rsidR="005338C2" w:rsidRPr="00500162">
              <w:rPr>
                <w:sz w:val="20"/>
                <w:szCs w:val="20"/>
              </w:rPr>
              <w:t xml:space="preserve"> meet requirements in different stages of biotechnology industrial development (Ernst and Young, 2016).</w:t>
            </w:r>
          </w:p>
        </w:tc>
      </w:tr>
      <w:tr w:rsidR="005338C2" w:rsidRPr="00500162" w:rsidTr="00265CAD">
        <w:trPr>
          <w:trHeight w:val="417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extDirection w:val="tbRlV"/>
          </w:tcPr>
          <w:p w:rsidR="005338C2" w:rsidRPr="00500162" w:rsidRDefault="005338C2" w:rsidP="00265CAD">
            <w:pPr>
              <w:adjustRightInd w:val="0"/>
              <w:snapToGrid w:val="0"/>
              <w:ind w:left="113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>Business management ability</w:t>
            </w: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High-level business management team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Executive officers responsible for an enterprise’s overall business management (Downs and Velamuri, 2016).</w:t>
            </w:r>
          </w:p>
        </w:tc>
      </w:tr>
      <w:tr w:rsidR="005338C2" w:rsidRPr="00500162" w:rsidTr="00265CAD">
        <w:trPr>
          <w:trHeight w:val="509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Internationalization degree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 xml:space="preserve">Degree </w:t>
            </w:r>
            <w:r w:rsidR="00E32EFD" w:rsidRPr="00500162">
              <w:rPr>
                <w:sz w:val="20"/>
                <w:szCs w:val="20"/>
              </w:rPr>
              <w:t xml:space="preserve">to which </w:t>
            </w:r>
            <w:r w:rsidRPr="00500162">
              <w:rPr>
                <w:sz w:val="20"/>
                <w:szCs w:val="20"/>
              </w:rPr>
              <w:t xml:space="preserve">an enterprise </w:t>
            </w:r>
            <w:r w:rsidR="00E32EFD" w:rsidRPr="00500162">
              <w:rPr>
                <w:sz w:val="20"/>
                <w:szCs w:val="20"/>
              </w:rPr>
              <w:t xml:space="preserve">is </w:t>
            </w:r>
            <w:r w:rsidRPr="00500162">
              <w:rPr>
                <w:sz w:val="20"/>
                <w:szCs w:val="20"/>
              </w:rPr>
              <w:t xml:space="preserve">valued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worldwide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by people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in </w:t>
            </w:r>
            <w:r w:rsidRPr="00500162">
              <w:rPr>
                <w:sz w:val="20"/>
                <w:szCs w:val="20"/>
              </w:rPr>
              <w:t>the same business during the process between R&amp;D and marketing (Feldman and Francis, 2014).</w:t>
            </w:r>
          </w:p>
        </w:tc>
      </w:tr>
      <w:tr w:rsidR="005338C2" w:rsidRPr="00500162" w:rsidTr="00265CAD">
        <w:trPr>
          <w:trHeight w:val="534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Intellectual property management flexibility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 xml:space="preserve">Flexibility of an enterprise’s management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tomaximize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benefits of </w:t>
            </w:r>
            <w:r w:rsidRPr="00500162">
              <w:rPr>
                <w:color w:val="000000" w:themeColor="text1"/>
                <w:sz w:val="20"/>
                <w:szCs w:val="20"/>
              </w:rPr>
              <w:t>intellectual property (Su and Hung, 2009).</w:t>
            </w:r>
          </w:p>
        </w:tc>
      </w:tr>
      <w:tr w:rsidR="005338C2" w:rsidRPr="00500162" w:rsidTr="00265CAD">
        <w:trPr>
          <w:trHeight w:val="163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Financial improvement capacity</w:t>
            </w:r>
          </w:p>
        </w:tc>
        <w:tc>
          <w:tcPr>
            <w:tcW w:w="5277" w:type="dxa"/>
          </w:tcPr>
          <w:p w:rsidR="005338C2" w:rsidRPr="00500162" w:rsidRDefault="00E32EFD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 xml:space="preserve">Capacity of an </w:t>
            </w:r>
            <w:r w:rsidR="005338C2" w:rsidRPr="00500162">
              <w:rPr>
                <w:color w:val="000000" w:themeColor="text1"/>
                <w:sz w:val="20"/>
                <w:szCs w:val="20"/>
              </w:rPr>
              <w:t xml:space="preserve">enterprise’s management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to improve </w:t>
            </w:r>
            <w:r w:rsidR="005338C2" w:rsidRPr="00500162">
              <w:rPr>
                <w:color w:val="000000" w:themeColor="text1"/>
                <w:sz w:val="20"/>
                <w:szCs w:val="20"/>
              </w:rPr>
              <w:t>the financial system for sustainable development (Rosson and Mclarney, 2005).</w:t>
            </w:r>
          </w:p>
        </w:tc>
      </w:tr>
      <w:tr w:rsidR="005338C2" w:rsidRPr="00500162" w:rsidTr="00265CAD">
        <w:trPr>
          <w:trHeight w:val="70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>Mutual trust</w:t>
            </w: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Corporate culture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 xml:space="preserve">Traits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of </w:t>
            </w:r>
            <w:r w:rsidRPr="00500162">
              <w:rPr>
                <w:color w:val="000000" w:themeColor="text1"/>
                <w:sz w:val="20"/>
                <w:szCs w:val="20"/>
              </w:rPr>
              <w:t>an enterprise’s internal activities (Trippl et al., 2007).</w:t>
            </w:r>
          </w:p>
        </w:tc>
      </w:tr>
      <w:tr w:rsidR="005338C2" w:rsidRPr="00500162" w:rsidTr="00265CAD">
        <w:trPr>
          <w:trHeight w:val="489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Executive capacity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color w:val="000000" w:themeColor="text1"/>
                <w:sz w:val="20"/>
                <w:szCs w:val="20"/>
              </w:rPr>
              <w:t xml:space="preserve">Capacity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to negotiate operating </w:t>
            </w:r>
            <w:r w:rsidRPr="00500162">
              <w:rPr>
                <w:color w:val="000000" w:themeColor="text1"/>
                <w:sz w:val="20"/>
                <w:szCs w:val="20"/>
              </w:rPr>
              <w:t xml:space="preserve">standards and </w:t>
            </w:r>
            <w:r w:rsidR="00E32EFD" w:rsidRPr="00500162">
              <w:rPr>
                <w:color w:val="000000" w:themeColor="text1"/>
                <w:sz w:val="20"/>
                <w:szCs w:val="20"/>
              </w:rPr>
              <w:t xml:space="preserve">managerial </w:t>
            </w:r>
            <w:r w:rsidRPr="00500162">
              <w:rPr>
                <w:color w:val="000000" w:themeColor="text1"/>
                <w:sz w:val="20"/>
                <w:szCs w:val="20"/>
              </w:rPr>
              <w:t>agreement during cluster cooperation between enterprises (Edquist, 2005).</w:t>
            </w:r>
          </w:p>
        </w:tc>
      </w:tr>
      <w:tr w:rsidR="005338C2" w:rsidRPr="00500162" w:rsidTr="00265CAD">
        <w:trPr>
          <w:trHeight w:val="74"/>
        </w:trPr>
        <w:tc>
          <w:tcPr>
            <w:tcW w:w="582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Cooperation network</w:t>
            </w:r>
          </w:p>
        </w:tc>
        <w:tc>
          <w:tcPr>
            <w:tcW w:w="5277" w:type="dxa"/>
          </w:tcPr>
          <w:p w:rsidR="005338C2" w:rsidRPr="00500162" w:rsidRDefault="005338C2" w:rsidP="00265CAD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Correlation between enterprises in cooperation (Todtling, F. and Lehnei, M., 2006).</w:t>
            </w:r>
          </w:p>
        </w:tc>
      </w:tr>
    </w:tbl>
    <w:p w:rsidR="005338C2" w:rsidRPr="00500162" w:rsidRDefault="005338C2" w:rsidP="001E4B91">
      <w:pPr>
        <w:jc w:val="both"/>
        <w:rPr>
          <w:color w:val="000000" w:themeColor="text1"/>
        </w:rPr>
      </w:pPr>
    </w:p>
    <w:p w:rsidR="004F2545" w:rsidRPr="008D4CD8" w:rsidRDefault="004F2545" w:rsidP="00A95AA6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1467C3" w:rsidRPr="000D0677" w:rsidRDefault="001467C3" w:rsidP="001124E4">
      <w:pPr>
        <w:rPr>
          <w:sz w:val="20"/>
          <w:szCs w:val="20"/>
        </w:rPr>
      </w:pPr>
      <w:r w:rsidRPr="000D0677">
        <w:rPr>
          <w:b/>
          <w:sz w:val="20"/>
          <w:szCs w:val="20"/>
        </w:rPr>
        <w:t xml:space="preserve">Table 4 </w:t>
      </w:r>
      <w:r w:rsidRPr="000D0677">
        <w:rPr>
          <w:sz w:val="20"/>
          <w:szCs w:val="20"/>
        </w:rPr>
        <w:t>Evaluation measures</w:t>
      </w:r>
    </w:p>
    <w:tbl>
      <w:tblPr>
        <w:tblStyle w:val="TabloKlavuzu"/>
        <w:tblW w:w="8380" w:type="dxa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7"/>
        <w:gridCol w:w="2616"/>
        <w:gridCol w:w="4057"/>
      </w:tblGrid>
      <w:tr w:rsidR="001467C3" w:rsidRPr="00500162" w:rsidTr="00EC1846">
        <w:trPr>
          <w:trHeight w:val="141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pStyle w:val="TableParagraph"/>
              <w:ind w:left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Evaluation measure</w:t>
            </w:r>
          </w:p>
        </w:tc>
        <w:tc>
          <w:tcPr>
            <w:tcW w:w="2616" w:type="dxa"/>
          </w:tcPr>
          <w:p w:rsidR="001467C3" w:rsidRPr="000D0677" w:rsidRDefault="001467C3" w:rsidP="00EC1846">
            <w:pPr>
              <w:pStyle w:val="TableParagraph"/>
              <w:ind w:left="7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Definition</w:t>
            </w:r>
          </w:p>
        </w:tc>
        <w:tc>
          <w:tcPr>
            <w:tcW w:w="4057" w:type="dxa"/>
          </w:tcPr>
          <w:p w:rsidR="001467C3" w:rsidRPr="000D0677" w:rsidRDefault="001467C3" w:rsidP="00EC1846">
            <w:pPr>
              <w:pStyle w:val="TableParagraph"/>
              <w:ind w:left="1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Instructions</w:t>
            </w:r>
          </w:p>
        </w:tc>
      </w:tr>
      <w:tr w:rsidR="001467C3" w:rsidRPr="00500162" w:rsidTr="00EC1846">
        <w:trPr>
          <w:trHeight w:val="291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D06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Equally important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Contributions of two indicators are of equal importance – equally important.</w:t>
            </w:r>
          </w:p>
        </w:tc>
      </w:tr>
      <w:tr w:rsidR="001467C3" w:rsidRPr="00500162" w:rsidTr="00EC1846">
        <w:trPr>
          <w:trHeight w:val="141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D06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Evaluation measure is between 1 and 3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Compromised value is between the evaluation measures 1 and 3.</w:t>
            </w:r>
          </w:p>
        </w:tc>
      </w:tr>
      <w:tr w:rsidR="001467C3" w:rsidRPr="00500162" w:rsidTr="00EC1846">
        <w:trPr>
          <w:trHeight w:val="283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D06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Slightly important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Slightly inclined to</w:t>
            </w:r>
            <w:r w:rsidR="00283174" w:rsidRPr="00500162">
              <w:rPr>
                <w:sz w:val="20"/>
                <w:szCs w:val="20"/>
              </w:rPr>
              <w:t>ward</w:t>
            </w:r>
            <w:r w:rsidRPr="00500162">
              <w:rPr>
                <w:sz w:val="20"/>
                <w:szCs w:val="20"/>
              </w:rPr>
              <w:t xml:space="preserve"> a certain scheme </w:t>
            </w:r>
            <w:r w:rsidR="00283174" w:rsidRPr="00500162">
              <w:rPr>
                <w:sz w:val="20"/>
                <w:szCs w:val="20"/>
              </w:rPr>
              <w:t>based on</w:t>
            </w:r>
            <w:r w:rsidRPr="00500162">
              <w:rPr>
                <w:sz w:val="20"/>
                <w:szCs w:val="20"/>
              </w:rPr>
              <w:t xml:space="preserve"> experience and judgment – slightly important.</w:t>
            </w:r>
          </w:p>
        </w:tc>
      </w:tr>
      <w:tr w:rsidR="001467C3" w:rsidRPr="00500162" w:rsidTr="00EC1846">
        <w:trPr>
          <w:trHeight w:val="141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D06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Evaluation measure is between 3 and 5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Compromised value is between 3 and 5.</w:t>
            </w:r>
          </w:p>
        </w:tc>
      </w:tr>
      <w:tr w:rsidR="001467C3" w:rsidRPr="00500162" w:rsidTr="00EC1846">
        <w:trPr>
          <w:trHeight w:val="291"/>
          <w:jc w:val="center"/>
        </w:trPr>
        <w:tc>
          <w:tcPr>
            <w:tcW w:w="1707" w:type="dxa"/>
          </w:tcPr>
          <w:p w:rsidR="001467C3" w:rsidRPr="000D0677" w:rsidRDefault="001467C3" w:rsidP="00EC1846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D06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Very important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Fairly inclined to</w:t>
            </w:r>
            <w:r w:rsidR="00283174" w:rsidRPr="00500162">
              <w:rPr>
                <w:sz w:val="20"/>
                <w:szCs w:val="20"/>
              </w:rPr>
              <w:t>ward</w:t>
            </w:r>
            <w:r w:rsidRPr="00500162">
              <w:rPr>
                <w:sz w:val="20"/>
                <w:szCs w:val="20"/>
              </w:rPr>
              <w:t xml:space="preserve"> a certain scheme </w:t>
            </w:r>
            <w:r w:rsidR="00283174" w:rsidRPr="00500162">
              <w:rPr>
                <w:sz w:val="20"/>
                <w:szCs w:val="20"/>
              </w:rPr>
              <w:t xml:space="preserve">based on </w:t>
            </w:r>
            <w:r w:rsidRPr="00500162">
              <w:rPr>
                <w:sz w:val="20"/>
                <w:szCs w:val="20"/>
              </w:rPr>
              <w:t>experience and judgment – very important.</w:t>
            </w:r>
          </w:p>
        </w:tc>
      </w:tr>
      <w:tr w:rsidR="001467C3" w:rsidRPr="00500162" w:rsidTr="00EC1846">
        <w:trPr>
          <w:trHeight w:val="141"/>
          <w:jc w:val="center"/>
        </w:trPr>
        <w:tc>
          <w:tcPr>
            <w:tcW w:w="170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6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Evaluation measure is between 5 and 7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Compromised value is between 5 and 7.</w:t>
            </w:r>
          </w:p>
        </w:tc>
      </w:tr>
      <w:tr w:rsidR="001467C3" w:rsidRPr="00500162" w:rsidTr="00EC1846">
        <w:trPr>
          <w:trHeight w:val="283"/>
          <w:jc w:val="center"/>
        </w:trPr>
        <w:tc>
          <w:tcPr>
            <w:tcW w:w="170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7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Extremely important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Strongly inclined to</w:t>
            </w:r>
            <w:r w:rsidR="00283174" w:rsidRPr="00500162">
              <w:rPr>
                <w:sz w:val="20"/>
                <w:szCs w:val="20"/>
              </w:rPr>
              <w:t>ward</w:t>
            </w:r>
            <w:r w:rsidRPr="00500162">
              <w:rPr>
                <w:sz w:val="20"/>
                <w:szCs w:val="20"/>
              </w:rPr>
              <w:t xml:space="preserve"> a certain scheme in practice – extremely important.</w:t>
            </w:r>
          </w:p>
        </w:tc>
      </w:tr>
      <w:tr w:rsidR="001467C3" w:rsidRPr="00500162" w:rsidTr="00EC1846">
        <w:trPr>
          <w:trHeight w:val="141"/>
          <w:jc w:val="center"/>
        </w:trPr>
        <w:tc>
          <w:tcPr>
            <w:tcW w:w="170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8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Evaluation measure is between 7 and 9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Compromised value is between 7 and 9.</w:t>
            </w:r>
          </w:p>
        </w:tc>
      </w:tr>
      <w:tr w:rsidR="001467C3" w:rsidRPr="00500162" w:rsidTr="00EC1846">
        <w:trPr>
          <w:trHeight w:val="150"/>
          <w:jc w:val="center"/>
        </w:trPr>
        <w:tc>
          <w:tcPr>
            <w:tcW w:w="170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9</w:t>
            </w:r>
          </w:p>
        </w:tc>
        <w:tc>
          <w:tcPr>
            <w:tcW w:w="2616" w:type="dxa"/>
          </w:tcPr>
          <w:p w:rsidR="001467C3" w:rsidRPr="00500162" w:rsidRDefault="001467C3" w:rsidP="00EC1846">
            <w:pPr>
              <w:adjustRightInd w:val="0"/>
              <w:snapToGrid w:val="0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Absolutely important</w:t>
            </w:r>
          </w:p>
        </w:tc>
        <w:tc>
          <w:tcPr>
            <w:tcW w:w="4057" w:type="dxa"/>
          </w:tcPr>
          <w:p w:rsidR="001467C3" w:rsidRPr="00500162" w:rsidRDefault="001467C3" w:rsidP="00EC184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500162">
              <w:rPr>
                <w:sz w:val="20"/>
                <w:szCs w:val="20"/>
              </w:rPr>
              <w:t>An indicator is sufficiently proved to be important – absolutely important.</w:t>
            </w:r>
          </w:p>
        </w:tc>
      </w:tr>
    </w:tbl>
    <w:p w:rsidR="001467C3" w:rsidRPr="000D0677" w:rsidRDefault="001467C3" w:rsidP="00500162">
      <w:pPr>
        <w:pStyle w:val="GvdeMetni"/>
        <w:rPr>
          <w:rFonts w:ascii="Times New Roman" w:hAnsi="Times New Roman" w:cs="Times New Roman"/>
          <w:sz w:val="20"/>
          <w:szCs w:val="20"/>
          <w:lang w:eastAsia="zh-TW"/>
        </w:rPr>
      </w:pPr>
      <w:r w:rsidRPr="00443F03">
        <w:rPr>
          <w:rFonts w:ascii="Times New Roman" w:hAnsi="Times New Roman" w:cs="Times New Roman"/>
          <w:b/>
          <w:sz w:val="20"/>
          <w:szCs w:val="20"/>
          <w:lang w:eastAsia="zh-TW"/>
        </w:rPr>
        <w:t>Data source</w:t>
      </w:r>
      <w:r w:rsidRPr="000D0677">
        <w:rPr>
          <w:rFonts w:ascii="Times New Roman" w:hAnsi="Times New Roman" w:cs="Times New Roman"/>
          <w:sz w:val="20"/>
          <w:szCs w:val="20"/>
          <w:lang w:eastAsia="zh-TW"/>
        </w:rPr>
        <w:t>: Zhengyuan Deng, Guoxiong Zeng (1989).</w:t>
      </w:r>
    </w:p>
    <w:p w:rsidR="00667245" w:rsidRPr="00500162" w:rsidRDefault="00667245" w:rsidP="00500162">
      <w:pPr>
        <w:jc w:val="both"/>
        <w:rPr>
          <w:color w:val="000000" w:themeColor="text1"/>
        </w:rPr>
      </w:pPr>
    </w:p>
    <w:p w:rsidR="00667245" w:rsidRPr="000D0677" w:rsidRDefault="00667245" w:rsidP="001124E4">
      <w:pPr>
        <w:spacing w:before="25"/>
        <w:rPr>
          <w:color w:val="000000" w:themeColor="text1"/>
          <w:sz w:val="20"/>
          <w:szCs w:val="20"/>
        </w:rPr>
      </w:pPr>
      <w:r w:rsidRPr="000D0677">
        <w:rPr>
          <w:b/>
          <w:color w:val="000000" w:themeColor="text1"/>
          <w:sz w:val="20"/>
          <w:szCs w:val="20"/>
        </w:rPr>
        <w:lastRenderedPageBreak/>
        <w:t>Table 5</w:t>
      </w:r>
      <w:r w:rsidRPr="000D0677">
        <w:rPr>
          <w:color w:val="000000" w:themeColor="text1"/>
          <w:sz w:val="20"/>
          <w:szCs w:val="20"/>
        </w:rPr>
        <w:t xml:space="preserve"> Summary of questionnaire collection</w:t>
      </w:r>
    </w:p>
    <w:tbl>
      <w:tblPr>
        <w:tblStyle w:val="TableNormal10"/>
        <w:tblW w:w="8107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769"/>
        <w:gridCol w:w="2209"/>
        <w:gridCol w:w="3129"/>
      </w:tblGrid>
      <w:tr w:rsidR="00667245" w:rsidRPr="000D0677" w:rsidTr="00EC1846">
        <w:trPr>
          <w:trHeight w:val="262"/>
        </w:trPr>
        <w:tc>
          <w:tcPr>
            <w:tcW w:w="2769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Questionnaire information</w:t>
            </w:r>
          </w:p>
        </w:tc>
        <w:tc>
          <w:tcPr>
            <w:tcW w:w="2209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Sample number</w:t>
            </w:r>
          </w:p>
        </w:tc>
        <w:tc>
          <w:tcPr>
            <w:tcW w:w="3129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</w:p>
        </w:tc>
      </w:tr>
      <w:tr w:rsidR="00667245" w:rsidRPr="000D0677" w:rsidTr="00EC1846">
        <w:trPr>
          <w:trHeight w:val="262"/>
        </w:trPr>
        <w:tc>
          <w:tcPr>
            <w:tcW w:w="27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0D0677" w:rsidRDefault="005A7824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667245"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istributed questionnaires</w:t>
            </w:r>
          </w:p>
        </w:tc>
        <w:tc>
          <w:tcPr>
            <w:tcW w:w="22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25</w:t>
            </w:r>
          </w:p>
        </w:tc>
        <w:tc>
          <w:tcPr>
            <w:tcW w:w="31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7245" w:rsidRPr="000D0677" w:rsidTr="00EC1846">
        <w:trPr>
          <w:trHeight w:val="262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45"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Recovered questionnaires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7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7" w:after="0" w:line="240" w:lineRule="auto"/>
              <w:ind w:left="8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245" w:rsidRPr="000D0677" w:rsidTr="00EC1846">
        <w:trPr>
          <w:trHeight w:val="262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46"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Invalid questionnaires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9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9" w:after="0" w:line="240" w:lineRule="auto"/>
              <w:ind w:left="8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245" w:rsidRPr="000D0677" w:rsidTr="00EC1846">
        <w:trPr>
          <w:trHeight w:val="262"/>
        </w:trPr>
        <w:tc>
          <w:tcPr>
            <w:tcW w:w="2769" w:type="dxa"/>
            <w:tcBorders>
              <w:top w:val="nil"/>
              <w:left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45"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Valid questionnaires</w:t>
            </w: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7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129" w:type="dxa"/>
            <w:tcBorders>
              <w:top w:val="nil"/>
              <w:left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before="77" w:after="0" w:line="240" w:lineRule="auto"/>
              <w:ind w:left="8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67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</w:t>
            </w:r>
            <w:r w:rsidRPr="000D0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443F03" w:rsidRDefault="00443F03" w:rsidP="001124E4">
      <w:pPr>
        <w:spacing w:before="154"/>
        <w:rPr>
          <w:b/>
          <w:sz w:val="20"/>
          <w:szCs w:val="20"/>
        </w:rPr>
      </w:pPr>
    </w:p>
    <w:p w:rsidR="00667245" w:rsidRPr="000D0677" w:rsidRDefault="00667245" w:rsidP="001124E4">
      <w:pPr>
        <w:spacing w:before="154"/>
        <w:rPr>
          <w:sz w:val="20"/>
          <w:szCs w:val="20"/>
        </w:rPr>
      </w:pPr>
      <w:r w:rsidRPr="000D0677">
        <w:rPr>
          <w:b/>
          <w:sz w:val="20"/>
          <w:szCs w:val="20"/>
        </w:rPr>
        <w:t>Table 6</w:t>
      </w:r>
      <w:r w:rsidRPr="000D0677">
        <w:rPr>
          <w:sz w:val="20"/>
          <w:szCs w:val="20"/>
        </w:rPr>
        <w:t xml:space="preserve"> Service seniority of interviewed experts</w:t>
      </w:r>
    </w:p>
    <w:tbl>
      <w:tblPr>
        <w:tblStyle w:val="TableNormal10"/>
        <w:tblW w:w="8181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589"/>
        <w:gridCol w:w="2440"/>
        <w:gridCol w:w="3152"/>
      </w:tblGrid>
      <w:tr w:rsidR="00667245" w:rsidRPr="00500162" w:rsidTr="00EC1846">
        <w:trPr>
          <w:trHeight w:val="264"/>
        </w:trPr>
        <w:tc>
          <w:tcPr>
            <w:tcW w:w="2589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Service seniority</w:t>
            </w:r>
          </w:p>
        </w:tc>
        <w:tc>
          <w:tcPr>
            <w:tcW w:w="2440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Sample number</w:t>
            </w:r>
          </w:p>
        </w:tc>
        <w:tc>
          <w:tcPr>
            <w:tcW w:w="3152" w:type="dxa"/>
            <w:tcBorders>
              <w:left w:val="nil"/>
              <w:bottom w:val="single" w:sz="8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</w:p>
        </w:tc>
      </w:tr>
      <w:tr w:rsidR="00667245" w:rsidRPr="00500162" w:rsidTr="00EC1846">
        <w:trPr>
          <w:trHeight w:val="264"/>
        </w:trPr>
        <w:tc>
          <w:tcPr>
            <w:tcW w:w="25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5-10 yrs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31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35</w:t>
            </w: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245" w:rsidRPr="00500162" w:rsidTr="00EC1846">
        <w:trPr>
          <w:trHeight w:val="264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11-15 yrs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40</w:t>
            </w: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245" w:rsidRPr="00500162" w:rsidTr="00EC1846">
        <w:trPr>
          <w:trHeight w:val="264"/>
        </w:trPr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&gt;15 yrs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25</w:t>
            </w: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245" w:rsidRPr="00500162" w:rsidTr="00EC1846">
        <w:trPr>
          <w:trHeight w:val="264"/>
        </w:trPr>
        <w:tc>
          <w:tcPr>
            <w:tcW w:w="2589" w:type="dxa"/>
            <w:tcBorders>
              <w:top w:val="single" w:sz="4" w:space="0" w:color="000000"/>
              <w:left w:val="nil"/>
              <w:right w:val="nil"/>
            </w:tcBorders>
          </w:tcPr>
          <w:p w:rsidR="00667245" w:rsidRPr="000D0677" w:rsidRDefault="00667245" w:rsidP="00EC1846">
            <w:pPr>
              <w:pStyle w:val="TableParagraph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7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0162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right w:val="nil"/>
            </w:tcBorders>
          </w:tcPr>
          <w:p w:rsidR="00667245" w:rsidRPr="00500162" w:rsidRDefault="00667245" w:rsidP="00EC1846">
            <w:pPr>
              <w:pStyle w:val="TableParagraph"/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16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667245" w:rsidRPr="00500162" w:rsidRDefault="00667245" w:rsidP="00500162">
      <w:pPr>
        <w:pStyle w:val="GvdeMetni"/>
        <w:spacing w:before="27" w:after="32"/>
        <w:jc w:val="both"/>
        <w:rPr>
          <w:rFonts w:ascii="Times New Roman" w:hAnsi="Times New Roman" w:cs="Times New Roman"/>
          <w:kern w:val="2"/>
          <w:lang w:eastAsia="zh-TW"/>
        </w:rPr>
      </w:pPr>
    </w:p>
    <w:p w:rsidR="00667245" w:rsidRPr="00500162" w:rsidRDefault="00667245" w:rsidP="00500162">
      <w:pPr>
        <w:pStyle w:val="GvdeMetni"/>
        <w:spacing w:before="27" w:after="32"/>
        <w:jc w:val="both"/>
        <w:rPr>
          <w:rFonts w:ascii="Times New Roman" w:hAnsi="Times New Roman" w:cs="Times New Roman"/>
          <w:kern w:val="2"/>
          <w:lang w:eastAsia="zh-TW"/>
        </w:rPr>
      </w:pPr>
    </w:p>
    <w:p w:rsidR="00667245" w:rsidRPr="00D10EB9" w:rsidRDefault="00667245" w:rsidP="001124E4">
      <w:pPr>
        <w:pStyle w:val="GvdeMetni"/>
        <w:spacing w:before="27" w:after="32"/>
        <w:rPr>
          <w:rFonts w:ascii="Times New Roman" w:hAnsi="Times New Roman" w:cs="Times New Roman"/>
          <w:kern w:val="2"/>
          <w:sz w:val="20"/>
          <w:szCs w:val="20"/>
          <w:lang w:eastAsia="zh-TW"/>
        </w:rPr>
      </w:pPr>
      <w:r w:rsidRPr="00D10EB9">
        <w:rPr>
          <w:rFonts w:ascii="Times New Roman" w:hAnsi="Times New Roman" w:cs="Times New Roman"/>
          <w:b/>
          <w:kern w:val="2"/>
          <w:sz w:val="20"/>
          <w:szCs w:val="20"/>
          <w:lang w:eastAsia="zh-TW"/>
        </w:rPr>
        <w:t>Table 7</w:t>
      </w:r>
      <w:r w:rsidRPr="00D10EB9">
        <w:rPr>
          <w:rFonts w:ascii="Times New Roman" w:hAnsi="Times New Roman" w:cs="Times New Roman"/>
          <w:kern w:val="2"/>
          <w:sz w:val="20"/>
          <w:szCs w:val="20"/>
          <w:lang w:eastAsia="zh-TW"/>
        </w:rPr>
        <w:t xml:space="preserve"> Expert titles</w:t>
      </w:r>
    </w:p>
    <w:tbl>
      <w:tblPr>
        <w:tblStyle w:val="TableNormal10"/>
        <w:tblW w:w="6769" w:type="dxa"/>
        <w:tblInd w:w="1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3354"/>
        <w:gridCol w:w="3415"/>
      </w:tblGrid>
      <w:tr w:rsidR="00667245" w:rsidRPr="00D10EB9" w:rsidTr="00EC1846">
        <w:trPr>
          <w:trHeight w:val="228"/>
        </w:trPr>
        <w:tc>
          <w:tcPr>
            <w:tcW w:w="3354" w:type="dxa"/>
            <w:tcBorders>
              <w:top w:val="single" w:sz="12" w:space="0" w:color="000000" w:themeColor="text1"/>
              <w:left w:val="nil"/>
              <w:bottom w:val="single" w:sz="8" w:space="0" w:color="000000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Affiliated enterprise or organization</w:t>
            </w:r>
          </w:p>
        </w:tc>
        <w:tc>
          <w:tcPr>
            <w:tcW w:w="3415" w:type="dxa"/>
            <w:tcBorders>
              <w:top w:val="single" w:sz="12" w:space="0" w:color="000000" w:themeColor="text1"/>
              <w:left w:val="nil"/>
              <w:bottom w:val="single" w:sz="8" w:space="0" w:color="000000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</w:tr>
      <w:tr w:rsidR="00667245" w:rsidRPr="00D10EB9" w:rsidTr="00EC1846">
        <w:trPr>
          <w:trHeight w:val="298"/>
        </w:trPr>
        <w:tc>
          <w:tcPr>
            <w:tcW w:w="33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 Governmental industry-promotion organization 1</w:t>
            </w:r>
          </w:p>
        </w:tc>
        <w:tc>
          <w:tcPr>
            <w:tcW w:w="34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</w:rPr>
              <w:t>Senior manager Yang</w:t>
            </w:r>
          </w:p>
        </w:tc>
      </w:tr>
      <w:tr w:rsidR="00667245" w:rsidRPr="00D10EB9" w:rsidTr="00EC1846">
        <w:trPr>
          <w:trHeight w:val="326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 Governmental industry-incubation organization 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</w:rPr>
              <w:t>Manager Chen</w:t>
            </w:r>
          </w:p>
        </w:tc>
      </w:tr>
      <w:tr w:rsidR="00667245" w:rsidRPr="00D10EB9" w:rsidTr="00EC1846">
        <w:trPr>
          <w:trHeight w:val="18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Governmental organization 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Team leader Chung</w:t>
            </w:r>
          </w:p>
        </w:tc>
      </w:tr>
      <w:tr w:rsidR="00667245" w:rsidRPr="00D10EB9" w:rsidTr="00EC1846">
        <w:trPr>
          <w:trHeight w:val="8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Governmental organization 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Section chief Lin</w:t>
            </w:r>
          </w:p>
        </w:tc>
      </w:tr>
      <w:tr w:rsidR="00667245" w:rsidRPr="00D10EB9" w:rsidTr="00EC1846">
        <w:trPr>
          <w:trHeight w:val="17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Governmental organization 5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Section chief Lin</w:t>
            </w:r>
          </w:p>
        </w:tc>
      </w:tr>
      <w:tr w:rsidR="00667245" w:rsidRPr="00D10EB9" w:rsidTr="00EC1846">
        <w:trPr>
          <w:trHeight w:val="168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F Legal entity 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</w:rPr>
              <w:t>Manager Juan</w:t>
            </w:r>
          </w:p>
        </w:tc>
      </w:tr>
      <w:tr w:rsidR="00667245" w:rsidRPr="00D10EB9" w:rsidTr="00EC1846">
        <w:trPr>
          <w:trHeight w:val="16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Legal entity 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Manager Lin</w:t>
            </w:r>
          </w:p>
        </w:tc>
      </w:tr>
      <w:tr w:rsidR="00667245" w:rsidRPr="00D10EB9" w:rsidTr="00EC1846">
        <w:trPr>
          <w:trHeight w:val="166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H Legal entity 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Deputy manager Gao</w:t>
            </w:r>
          </w:p>
        </w:tc>
      </w:tr>
      <w:tr w:rsidR="00667245" w:rsidRPr="00D10EB9" w:rsidTr="00EC1846">
        <w:trPr>
          <w:trHeight w:val="161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Legal entity 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Senior associate researcher Tsai</w:t>
            </w:r>
          </w:p>
        </w:tc>
      </w:tr>
      <w:tr w:rsidR="00667245" w:rsidRPr="00D10EB9" w:rsidTr="00EC1846">
        <w:trPr>
          <w:trHeight w:val="156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553BFB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 Leg</w:t>
            </w:r>
            <w:r w:rsidR="00667245"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 entity 5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Researcher Chiang</w:t>
            </w:r>
          </w:p>
        </w:tc>
      </w:tr>
      <w:tr w:rsidR="00667245" w:rsidRPr="00D10EB9" w:rsidTr="00EC1846">
        <w:trPr>
          <w:trHeight w:val="152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Biotech pharmaceutical factory 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Manager Gao</w:t>
            </w:r>
          </w:p>
        </w:tc>
      </w:tr>
      <w:tr w:rsidR="00667245" w:rsidRPr="00D10EB9" w:rsidTr="00EC1846">
        <w:trPr>
          <w:trHeight w:val="155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Biotech pharmaceutical factory 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Manager Gao</w:t>
            </w:r>
          </w:p>
        </w:tc>
      </w:tr>
      <w:tr w:rsidR="00667245" w:rsidRPr="00D10EB9" w:rsidTr="00EC1846">
        <w:trPr>
          <w:trHeight w:val="15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Biotech pharmaceutical factory 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Deputy manager Lai</w:t>
            </w:r>
          </w:p>
        </w:tc>
      </w:tr>
      <w:tr w:rsidR="00667245" w:rsidRPr="00D10EB9" w:rsidTr="00EC1846">
        <w:trPr>
          <w:trHeight w:val="15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553BFB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</w:t>
            </w:r>
            <w:r w:rsidR="00667245"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Biotech pharmaceutical factory 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Deputy manager Shih</w:t>
            </w:r>
          </w:p>
        </w:tc>
      </w:tr>
      <w:tr w:rsidR="00667245" w:rsidRPr="00D10EB9" w:rsidTr="00EC1846">
        <w:trPr>
          <w:trHeight w:val="14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 Biotech pharmaceutical factory 5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Manager Chang</w:t>
            </w:r>
          </w:p>
        </w:tc>
      </w:tr>
      <w:tr w:rsidR="00667245" w:rsidRPr="00D10EB9" w:rsidTr="00EC1846">
        <w:trPr>
          <w:trHeight w:val="47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E02CC8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 University professor 1</w:t>
            </w:r>
          </w:p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 University professor 2</w:t>
            </w:r>
          </w:p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 University professor 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E02CC8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Professor Lan  </w:t>
            </w:r>
          </w:p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Professor Wu    </w:t>
            </w:r>
          </w:p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Professor Chen </w:t>
            </w:r>
          </w:p>
        </w:tc>
      </w:tr>
      <w:tr w:rsidR="00667245" w:rsidRPr="00D10EB9" w:rsidTr="00EC1846">
        <w:trPr>
          <w:trHeight w:val="13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 University professor 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Professor Hsu</w:t>
            </w:r>
          </w:p>
        </w:tc>
      </w:tr>
      <w:tr w:rsidR="00667245" w:rsidRPr="00D10EB9" w:rsidTr="00EC1846">
        <w:trPr>
          <w:trHeight w:val="133"/>
        </w:trPr>
        <w:tc>
          <w:tcPr>
            <w:tcW w:w="335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 University doctoral student 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667245" w:rsidRPr="00D10EB9" w:rsidRDefault="00667245" w:rsidP="00EC1846">
            <w:pPr>
              <w:pStyle w:val="TableParagraph"/>
              <w:spacing w:after="0" w:line="240" w:lineRule="auto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Wang</w:t>
            </w:r>
          </w:p>
        </w:tc>
      </w:tr>
    </w:tbl>
    <w:p w:rsidR="004F2545" w:rsidRPr="00500162" w:rsidRDefault="004F2545" w:rsidP="00500162">
      <w:pPr>
        <w:jc w:val="both"/>
        <w:rPr>
          <w:color w:val="000000" w:themeColor="text1"/>
        </w:rPr>
      </w:pPr>
    </w:p>
    <w:p w:rsidR="004F2545" w:rsidRPr="002E2A53" w:rsidRDefault="004F2545" w:rsidP="001124E4">
      <w:pPr>
        <w:rPr>
          <w:color w:val="000000" w:themeColor="text1"/>
          <w:sz w:val="20"/>
          <w:szCs w:val="20"/>
        </w:rPr>
      </w:pPr>
      <w:r w:rsidRPr="002E2A53">
        <w:rPr>
          <w:b/>
          <w:color w:val="000000" w:themeColor="text1"/>
          <w:sz w:val="20"/>
          <w:szCs w:val="20"/>
        </w:rPr>
        <w:t>Table 8</w:t>
      </w:r>
      <w:r w:rsidRPr="002E2A53">
        <w:rPr>
          <w:color w:val="000000" w:themeColor="text1"/>
          <w:sz w:val="20"/>
          <w:szCs w:val="20"/>
        </w:rPr>
        <w:t xml:space="preserve"> Weight analysis of each dimension using AHP</w:t>
      </w:r>
    </w:p>
    <w:tbl>
      <w:tblPr>
        <w:tblStyle w:val="TableNormal10"/>
        <w:tblW w:w="74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14"/>
        <w:gridCol w:w="2760"/>
        <w:gridCol w:w="1775"/>
        <w:gridCol w:w="1091"/>
      </w:tblGrid>
      <w:tr w:rsidR="00F150DE" w:rsidRPr="002E2A53" w:rsidTr="00B22388">
        <w:trPr>
          <w:trHeight w:val="365"/>
          <w:jc w:val="center"/>
        </w:trPr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5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Primary dimension</w:t>
            </w:r>
          </w:p>
        </w:tc>
        <w:tc>
          <w:tcPr>
            <w:tcW w:w="2760" w:type="dxa"/>
            <w:tcBorders>
              <w:left w:val="nil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Secondary dimension</w:t>
            </w:r>
          </w:p>
        </w:tc>
        <w:tc>
          <w:tcPr>
            <w:tcW w:w="1775" w:type="dxa"/>
            <w:tcBorders>
              <w:left w:val="nil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4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Overall weight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Ranking</w:t>
            </w:r>
          </w:p>
        </w:tc>
      </w:tr>
      <w:tr w:rsidR="00F150DE" w:rsidRPr="002E2A53" w:rsidTr="00B22388">
        <w:trPr>
          <w:trHeight w:val="332"/>
          <w:jc w:val="center"/>
        </w:trPr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Number of patents (intellectual property)</w:t>
            </w:r>
          </w:p>
        </w:tc>
        <w:tc>
          <w:tcPr>
            <w:tcW w:w="1775" w:type="dxa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0.086884</w:t>
            </w:r>
          </w:p>
        </w:tc>
        <w:tc>
          <w:tcPr>
            <w:tcW w:w="1091" w:type="dxa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</w:tr>
      <w:tr w:rsidR="00F150DE" w:rsidRPr="002E2A53" w:rsidTr="00B22388">
        <w:trPr>
          <w:trHeight w:val="508"/>
          <w:jc w:val="center"/>
        </w:trPr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ind w:left="2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Enterprise innovation ability</w:t>
            </w:r>
          </w:p>
          <w:p w:rsidR="00F150DE" w:rsidRPr="002E2A53" w:rsidRDefault="00F150DE" w:rsidP="00EC1846">
            <w:pPr>
              <w:pStyle w:val="TableParagraph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0.428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R&amp;D personnel qualities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0.171628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</w:tr>
      <w:tr w:rsidR="00F150DE" w:rsidRPr="002E2A53" w:rsidTr="00B22388">
        <w:trPr>
          <w:trHeight w:val="267"/>
          <w:jc w:val="center"/>
        </w:trPr>
        <w:tc>
          <w:tcPr>
            <w:tcW w:w="18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R&amp;D environment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0.092448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</w:tr>
      <w:tr w:rsidR="00F150DE" w:rsidRPr="002E2A53" w:rsidTr="00B22388">
        <w:trPr>
          <w:trHeight w:val="290"/>
          <w:jc w:val="center"/>
        </w:trPr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R&amp;D network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0.076612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</w:tr>
      <w:tr w:rsidR="00F150DE" w:rsidRPr="002E2A53" w:rsidTr="00B22388">
        <w:trPr>
          <w:trHeight w:val="246"/>
          <w:jc w:val="center"/>
        </w:trPr>
        <w:tc>
          <w:tcPr>
            <w:tcW w:w="181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Talent training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0.02511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15</w:t>
            </w:r>
          </w:p>
        </w:tc>
      </w:tr>
      <w:tr w:rsidR="00F150DE" w:rsidRPr="002E2A53" w:rsidTr="00B22388">
        <w:trPr>
          <w:trHeight w:val="202"/>
          <w:jc w:val="center"/>
        </w:trPr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ind w:left="2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Government resource utilization 0.155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Research technology transfer mechanism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0.0599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16</w:t>
            </w:r>
          </w:p>
        </w:tc>
      </w:tr>
      <w:tr w:rsidR="00F150DE" w:rsidRPr="002E2A53" w:rsidTr="00B22388">
        <w:trPr>
          <w:trHeight w:val="368"/>
          <w:jc w:val="center"/>
        </w:trPr>
        <w:tc>
          <w:tcPr>
            <w:tcW w:w="18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R&amp;D incentive measures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0.036425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12</w:t>
            </w:r>
          </w:p>
        </w:tc>
      </w:tr>
      <w:tr w:rsidR="00F150DE" w:rsidRPr="002E2A53" w:rsidTr="00B22388">
        <w:trPr>
          <w:trHeight w:val="347"/>
          <w:jc w:val="center"/>
        </w:trPr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Business incubation and counseling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0.038905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11</w:t>
            </w:r>
          </w:p>
        </w:tc>
      </w:tr>
      <w:tr w:rsidR="00F150DE" w:rsidRPr="002E2A53" w:rsidTr="00B22388">
        <w:trPr>
          <w:trHeight w:val="214"/>
          <w:jc w:val="center"/>
        </w:trPr>
        <w:tc>
          <w:tcPr>
            <w:tcW w:w="181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B71F65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 xml:space="preserve">Regulatory </w:t>
            </w:r>
            <w:r w:rsidR="00F150DE" w:rsidRPr="002E2A53">
              <w:rPr>
                <w:rFonts w:ascii="Times New Roman" w:hAnsi="Times New Roman" w:cs="Times New Roman"/>
                <w:sz w:val="20"/>
                <w:szCs w:val="20"/>
              </w:rPr>
              <w:t>counseling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0.035185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14</w:t>
            </w:r>
          </w:p>
        </w:tc>
      </w:tr>
      <w:tr w:rsidR="00F150DE" w:rsidRPr="002E2A53" w:rsidTr="00B22388">
        <w:trPr>
          <w:trHeight w:val="380"/>
          <w:jc w:val="center"/>
        </w:trPr>
        <w:tc>
          <w:tcPr>
            <w:tcW w:w="181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High-level</w:t>
            </w: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 xml:space="preserve"> business management team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0.07367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</w:t>
            </w:r>
          </w:p>
        </w:tc>
      </w:tr>
      <w:tr w:rsidR="00F150DE" w:rsidRPr="002E2A53" w:rsidTr="00B22388">
        <w:trPr>
          <w:trHeight w:val="348"/>
          <w:jc w:val="center"/>
        </w:trPr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ind w:left="2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b/>
                <w:sz w:val="20"/>
                <w:szCs w:val="20"/>
              </w:rPr>
              <w:t>Business management ability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Internationalization degree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0.053098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</w:t>
            </w:r>
          </w:p>
        </w:tc>
      </w:tr>
      <w:tr w:rsidR="00F150DE" w:rsidRPr="002E2A53" w:rsidTr="00B22388">
        <w:trPr>
          <w:trHeight w:val="415"/>
          <w:jc w:val="center"/>
        </w:trPr>
        <w:tc>
          <w:tcPr>
            <w:tcW w:w="18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Intellectual property management flexibility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0.065608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</w:t>
            </w:r>
          </w:p>
        </w:tc>
      </w:tr>
      <w:tr w:rsidR="00F150DE" w:rsidRPr="002E2A53" w:rsidTr="00B22388">
        <w:trPr>
          <w:trHeight w:val="284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b/>
                <w:sz w:val="20"/>
                <w:szCs w:val="20"/>
              </w:rPr>
            </w:pPr>
            <w:r w:rsidRPr="002E2A53">
              <w:rPr>
                <w:b/>
                <w:sz w:val="20"/>
                <w:szCs w:val="20"/>
              </w:rPr>
              <w:t>0.278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Financial improvement capacity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0.085624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</w:tr>
      <w:tr w:rsidR="00F150DE" w:rsidRPr="002E2A53" w:rsidTr="00B22388">
        <w:trPr>
          <w:trHeight w:val="361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Corporate culture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0.041283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</w:t>
            </w:r>
          </w:p>
        </w:tc>
      </w:tr>
      <w:tr w:rsidR="00F150DE" w:rsidRPr="002E2A53" w:rsidTr="00B22388">
        <w:trPr>
          <w:trHeight w:val="317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ind w:firstLineChars="100" w:firstLine="200"/>
              <w:rPr>
                <w:b/>
                <w:sz w:val="20"/>
                <w:szCs w:val="20"/>
              </w:rPr>
            </w:pPr>
            <w:r w:rsidRPr="002E2A53">
              <w:rPr>
                <w:b/>
                <w:sz w:val="20"/>
                <w:szCs w:val="20"/>
              </w:rPr>
              <w:t>Mutual trust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Executive capacity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0.061438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</w:t>
            </w:r>
          </w:p>
        </w:tc>
      </w:tr>
      <w:tr w:rsidR="00F150DE" w:rsidRPr="002E2A53" w:rsidTr="00B22388">
        <w:trPr>
          <w:trHeight w:val="274"/>
          <w:jc w:val="center"/>
        </w:trPr>
        <w:tc>
          <w:tcPr>
            <w:tcW w:w="1814" w:type="dxa"/>
            <w:tcBorders>
              <w:top w:val="nil"/>
              <w:left w:val="nil"/>
              <w:right w:val="nil"/>
            </w:tcBorders>
            <w:vAlign w:val="center"/>
          </w:tcPr>
          <w:p w:rsidR="00F150DE" w:rsidRPr="002E2A53" w:rsidRDefault="000531D6" w:rsidP="00EC1846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b/>
                <w:sz w:val="20"/>
                <w:szCs w:val="20"/>
              </w:rPr>
            </w:pPr>
            <w:r w:rsidRPr="002E2A53">
              <w:rPr>
                <w:b/>
                <w:sz w:val="20"/>
                <w:szCs w:val="20"/>
                <w:lang w:eastAsia="zh-TW"/>
              </w:rPr>
              <w:t>0</w:t>
            </w:r>
            <w:r w:rsidR="00F150DE" w:rsidRPr="002E2A53">
              <w:rPr>
                <w:b/>
                <w:sz w:val="20"/>
                <w:szCs w:val="20"/>
              </w:rPr>
              <w:t>.139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F150DE" w:rsidRPr="002E2A53" w:rsidRDefault="00F150DE" w:rsidP="00B22388">
            <w:pPr>
              <w:pStyle w:val="TableParagraph"/>
              <w:spacing w:after="0" w:line="240" w:lineRule="auto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</w:rPr>
              <w:t>Cooperation network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F150DE" w:rsidRPr="002E2A53" w:rsidRDefault="00F150DE" w:rsidP="00EC1846">
            <w:pPr>
              <w:adjustRightInd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A53">
              <w:rPr>
                <w:sz w:val="20"/>
                <w:szCs w:val="20"/>
              </w:rPr>
              <w:t>0.036279</w:t>
            </w:r>
          </w:p>
        </w:tc>
        <w:tc>
          <w:tcPr>
            <w:tcW w:w="1091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F150DE" w:rsidRPr="002E2A53" w:rsidRDefault="00F150DE" w:rsidP="00EC1846">
            <w:pPr>
              <w:pStyle w:val="TableParagraph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2E2A53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13</w:t>
            </w:r>
          </w:p>
        </w:tc>
      </w:tr>
    </w:tbl>
    <w:p w:rsidR="004F2545" w:rsidRPr="00500162" w:rsidRDefault="004F2545" w:rsidP="00500162">
      <w:pPr>
        <w:jc w:val="both"/>
        <w:rPr>
          <w:color w:val="000000" w:themeColor="text1"/>
        </w:rPr>
      </w:pPr>
    </w:p>
    <w:p w:rsidR="004F2545" w:rsidRPr="008D4CD8" w:rsidRDefault="004F2545" w:rsidP="008D4CD8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6316E2" w:rsidRPr="00500162" w:rsidRDefault="006316E2" w:rsidP="00500162">
      <w:pPr>
        <w:jc w:val="both"/>
        <w:rPr>
          <w:color w:val="000000" w:themeColor="text1"/>
        </w:rPr>
      </w:pPr>
    </w:p>
    <w:p w:rsidR="004F2545" w:rsidRPr="001124E4" w:rsidRDefault="004F2545" w:rsidP="001124E4">
      <w:pPr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 xml:space="preserve">Table </w:t>
      </w:r>
      <w:r w:rsidRPr="001124E4">
        <w:rPr>
          <w:color w:val="000000" w:themeColor="text1"/>
          <w:sz w:val="20"/>
          <w:szCs w:val="20"/>
        </w:rPr>
        <w:t>9 Pairwise comparison matrix of the primary dimensions</w:t>
      </w:r>
    </w:p>
    <w:tbl>
      <w:tblPr>
        <w:tblStyle w:val="TableNormal10"/>
        <w:tblW w:w="737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355"/>
        <w:gridCol w:w="1227"/>
        <w:gridCol w:w="860"/>
        <w:gridCol w:w="227"/>
        <w:gridCol w:w="1249"/>
        <w:gridCol w:w="984"/>
        <w:gridCol w:w="861"/>
        <w:gridCol w:w="615"/>
      </w:tblGrid>
      <w:tr w:rsidR="00F150DE" w:rsidRPr="001124E4" w:rsidTr="00B22388">
        <w:trPr>
          <w:trHeight w:val="309"/>
        </w:trPr>
        <w:tc>
          <w:tcPr>
            <w:tcW w:w="1355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Enterprise innovation ability</w:t>
            </w: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Government resource utilization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pStyle w:val="Table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sz w:val="20"/>
                <w:szCs w:val="20"/>
              </w:rPr>
              <w:t>Business management ability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Mutual trust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Overall weight</w:t>
            </w:r>
          </w:p>
        </w:tc>
        <w:tc>
          <w:tcPr>
            <w:tcW w:w="615" w:type="dxa"/>
            <w:tcBorders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Ranking</w:t>
            </w:r>
          </w:p>
        </w:tc>
      </w:tr>
      <w:tr w:rsidR="00F150DE" w:rsidRPr="001124E4" w:rsidTr="00B22388">
        <w:trPr>
          <w:trHeight w:val="200"/>
        </w:trPr>
        <w:tc>
          <w:tcPr>
            <w:tcW w:w="1355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Enterprise innovation ability</w:t>
            </w:r>
          </w:p>
        </w:tc>
        <w:tc>
          <w:tcPr>
            <w:tcW w:w="1227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3.217994</w:t>
            </w:r>
          </w:p>
        </w:tc>
        <w:tc>
          <w:tcPr>
            <w:tcW w:w="1249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1.879443</w:t>
            </w:r>
          </w:p>
        </w:tc>
        <w:tc>
          <w:tcPr>
            <w:tcW w:w="984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2.131081</w:t>
            </w:r>
          </w:p>
        </w:tc>
        <w:tc>
          <w:tcPr>
            <w:tcW w:w="861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0.428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</w:tr>
      <w:tr w:rsidR="00F150DE" w:rsidRPr="001124E4" w:rsidTr="00B22388">
        <w:trPr>
          <w:trHeight w:val="207"/>
        </w:trPr>
        <w:tc>
          <w:tcPr>
            <w:tcW w:w="1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Government resource utilization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0.310753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0.577114</w:t>
            </w:r>
          </w:p>
        </w:tc>
        <w:tc>
          <w:tcPr>
            <w:tcW w:w="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1.300954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0.155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3</w:t>
            </w:r>
          </w:p>
        </w:tc>
      </w:tr>
      <w:tr w:rsidR="00F150DE" w:rsidRPr="001124E4" w:rsidTr="00B22388">
        <w:trPr>
          <w:trHeight w:val="207"/>
        </w:trPr>
        <w:tc>
          <w:tcPr>
            <w:tcW w:w="1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pStyle w:val="Table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sz w:val="20"/>
                <w:szCs w:val="20"/>
              </w:rPr>
              <w:t>Business management ability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0.532073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1.732761</w:t>
            </w:r>
          </w:p>
        </w:tc>
        <w:tc>
          <w:tcPr>
            <w:tcW w:w="12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2.557109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0.278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2</w:t>
            </w:r>
          </w:p>
        </w:tc>
      </w:tr>
      <w:tr w:rsidR="00F150DE" w:rsidRPr="001124E4" w:rsidTr="00B22388">
        <w:trPr>
          <w:trHeight w:val="95"/>
        </w:trPr>
        <w:tc>
          <w:tcPr>
            <w:tcW w:w="1355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Mutual trust</w:t>
            </w:r>
          </w:p>
        </w:tc>
        <w:tc>
          <w:tcPr>
            <w:tcW w:w="1227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0.469246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0.768667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0.391067</w:t>
            </w:r>
          </w:p>
        </w:tc>
        <w:tc>
          <w:tcPr>
            <w:tcW w:w="984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0.139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right w:val="nil"/>
            </w:tcBorders>
          </w:tcPr>
          <w:p w:rsidR="00F150DE" w:rsidRPr="001124E4" w:rsidRDefault="00F150DE" w:rsidP="00B22388">
            <w:pPr>
              <w:adjustRightInd w:val="0"/>
              <w:snapToGrid w:val="0"/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4</w:t>
            </w:r>
          </w:p>
        </w:tc>
      </w:tr>
    </w:tbl>
    <w:p w:rsidR="00F150DE" w:rsidRPr="00500162" w:rsidRDefault="00F150DE" w:rsidP="001E4B91">
      <w:pPr>
        <w:jc w:val="both"/>
        <w:rPr>
          <w:color w:val="000000" w:themeColor="text1"/>
        </w:rPr>
      </w:pPr>
    </w:p>
    <w:p w:rsidR="004F2545" w:rsidRDefault="004F2545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384409" w:rsidRPr="008D4CD8" w:rsidRDefault="00384409" w:rsidP="006664EE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F2545" w:rsidRPr="001124E4" w:rsidRDefault="004F2545" w:rsidP="001124E4">
      <w:pPr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>Table 10</w:t>
      </w:r>
      <w:r w:rsidRPr="001124E4">
        <w:rPr>
          <w:color w:val="000000" w:themeColor="text1"/>
          <w:sz w:val="20"/>
          <w:szCs w:val="20"/>
        </w:rPr>
        <w:t xml:space="preserve"> Pairwise comparison matrix of the secondary dimensions</w:t>
      </w:r>
    </w:p>
    <w:tbl>
      <w:tblPr>
        <w:tblStyle w:val="TableNormal1"/>
        <w:tblW w:w="87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616"/>
        <w:gridCol w:w="1206"/>
        <w:gridCol w:w="1206"/>
        <w:gridCol w:w="1250"/>
        <w:gridCol w:w="1056"/>
        <w:gridCol w:w="753"/>
        <w:gridCol w:w="906"/>
        <w:gridCol w:w="754"/>
      </w:tblGrid>
      <w:tr w:rsidR="00B22388" w:rsidRPr="001124E4" w:rsidTr="00B22388">
        <w:trPr>
          <w:trHeight w:hRule="exact" w:val="736"/>
          <w:jc w:val="center"/>
        </w:trPr>
        <w:tc>
          <w:tcPr>
            <w:tcW w:w="1616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  <w:lang w:eastAsia="zh-TW"/>
              </w:rPr>
            </w:pPr>
          </w:p>
        </w:tc>
        <w:tc>
          <w:tcPr>
            <w:tcW w:w="1206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Number of patents (intellectual property)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R&amp;D personnel qualities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R&amp;D environment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R&amp;D network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 w:rsidR="00833EA1" w:rsidRPr="00D02BC1" w:rsidRDefault="00833EA1" w:rsidP="00B22388">
            <w:pPr>
              <w:adjustRightInd w:val="0"/>
              <w:snapToGrid w:val="0"/>
              <w:rPr>
                <w:b/>
                <w:sz w:val="20"/>
                <w:szCs w:val="20"/>
                <w:lang w:eastAsia="zh-TW"/>
              </w:rPr>
            </w:pPr>
            <w:r w:rsidRPr="00D02BC1">
              <w:rPr>
                <w:b/>
                <w:color w:val="000000" w:themeColor="text1"/>
                <w:sz w:val="20"/>
                <w:szCs w:val="20"/>
              </w:rPr>
              <w:t>Hierarchical weight</w:t>
            </w:r>
          </w:p>
        </w:tc>
        <w:tc>
          <w:tcPr>
            <w:tcW w:w="906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Overall weight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Ranking</w:t>
            </w:r>
          </w:p>
        </w:tc>
      </w:tr>
      <w:tr w:rsidR="00B22388" w:rsidRPr="001124E4" w:rsidTr="00B22388">
        <w:trPr>
          <w:trHeight w:hRule="exact" w:val="1024"/>
          <w:jc w:val="center"/>
        </w:trPr>
        <w:tc>
          <w:tcPr>
            <w:tcW w:w="1616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Number of patents (intellectual property)</w:t>
            </w:r>
          </w:p>
        </w:tc>
        <w:tc>
          <w:tcPr>
            <w:tcW w:w="1206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0.66052301</w:t>
            </w:r>
          </w:p>
        </w:tc>
        <w:tc>
          <w:tcPr>
            <w:tcW w:w="1250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1.0344285</w:t>
            </w:r>
          </w:p>
        </w:tc>
        <w:tc>
          <w:tcPr>
            <w:tcW w:w="1056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0.793835014</w:t>
            </w:r>
          </w:p>
        </w:tc>
        <w:tc>
          <w:tcPr>
            <w:tcW w:w="753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0.203</w:t>
            </w:r>
          </w:p>
        </w:tc>
        <w:tc>
          <w:tcPr>
            <w:tcW w:w="906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0.086884</w:t>
            </w:r>
          </w:p>
        </w:tc>
        <w:tc>
          <w:tcPr>
            <w:tcW w:w="754" w:type="dxa"/>
            <w:tcBorders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3</w:t>
            </w:r>
          </w:p>
        </w:tc>
      </w:tr>
      <w:tr w:rsidR="00B22388" w:rsidRPr="001124E4" w:rsidTr="00B22388">
        <w:trPr>
          <w:trHeight w:hRule="exact" w:val="563"/>
          <w:jc w:val="center"/>
        </w:trPr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R&amp;D personnel qualities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1.5139518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2.4555006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2.2790256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0.401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0.171628</w:t>
            </w:r>
          </w:p>
        </w:tc>
        <w:tc>
          <w:tcPr>
            <w:tcW w:w="7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  <w:lang w:eastAsia="zh-TW"/>
              </w:rPr>
              <w:t>1</w:t>
            </w:r>
          </w:p>
        </w:tc>
      </w:tr>
      <w:tr w:rsidR="00B22388" w:rsidRPr="001124E4" w:rsidTr="00B22388">
        <w:trPr>
          <w:trHeight w:hRule="exact" w:val="283"/>
          <w:jc w:val="center"/>
        </w:trPr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lastRenderedPageBreak/>
              <w:t>R&amp;D environmen</w:t>
            </w:r>
            <w:r w:rsidR="00BC0C8F" w:rsidRPr="001124E4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0.966717371</w:t>
            </w:r>
          </w:p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0.407248933</w:t>
            </w:r>
          </w:p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1.7376689</w:t>
            </w:r>
          </w:p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0.216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0.092448</w:t>
            </w:r>
          </w:p>
        </w:tc>
        <w:tc>
          <w:tcPr>
            <w:tcW w:w="7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  <w:lang w:eastAsia="zh-TW"/>
              </w:rPr>
              <w:t>2</w:t>
            </w:r>
          </w:p>
        </w:tc>
      </w:tr>
      <w:tr w:rsidR="00B22388" w:rsidRPr="001124E4" w:rsidTr="00B22388">
        <w:trPr>
          <w:trHeight w:hRule="exact" w:val="368"/>
          <w:jc w:val="center"/>
        </w:trPr>
        <w:tc>
          <w:tcPr>
            <w:tcW w:w="161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1124E4">
              <w:rPr>
                <w:b/>
                <w:sz w:val="20"/>
                <w:szCs w:val="20"/>
              </w:rPr>
              <w:t>R&amp;D network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1.2597076</w:t>
            </w:r>
          </w:p>
        </w:tc>
        <w:tc>
          <w:tcPr>
            <w:tcW w:w="120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0.438784014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0.575483626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0.179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0.076612</w:t>
            </w:r>
          </w:p>
        </w:tc>
        <w:tc>
          <w:tcPr>
            <w:tcW w:w="75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52F" w:rsidRPr="001124E4" w:rsidRDefault="0081252F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4</w:t>
            </w:r>
          </w:p>
        </w:tc>
      </w:tr>
    </w:tbl>
    <w:p w:rsidR="004F2545" w:rsidRPr="00500162" w:rsidRDefault="004F2545" w:rsidP="00500162">
      <w:pPr>
        <w:jc w:val="both"/>
        <w:rPr>
          <w:color w:val="000000" w:themeColor="text1"/>
        </w:rPr>
      </w:pPr>
      <w:r w:rsidRPr="00500162">
        <w:rPr>
          <w:color w:val="000000" w:themeColor="text1"/>
        </w:rPr>
        <w:tab/>
      </w:r>
    </w:p>
    <w:p w:rsidR="00443F03" w:rsidRPr="006664EE" w:rsidRDefault="00443F03" w:rsidP="00443F03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4F2545" w:rsidRPr="006664EE" w:rsidRDefault="004F2545" w:rsidP="006664EE">
      <w:pPr>
        <w:ind w:leftChars="50" w:left="120"/>
        <w:jc w:val="both"/>
        <w:rPr>
          <w:color w:val="000000" w:themeColor="text1"/>
          <w:sz w:val="22"/>
          <w:szCs w:val="22"/>
        </w:rPr>
      </w:pPr>
    </w:p>
    <w:p w:rsidR="00003C1D" w:rsidRPr="00500162" w:rsidRDefault="00003C1D" w:rsidP="00500162">
      <w:pPr>
        <w:jc w:val="both"/>
        <w:rPr>
          <w:color w:val="000000" w:themeColor="text1"/>
        </w:rPr>
      </w:pPr>
    </w:p>
    <w:p w:rsidR="004F2545" w:rsidRPr="001124E4" w:rsidRDefault="004F2545" w:rsidP="001124E4">
      <w:pPr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>Table 11</w:t>
      </w:r>
      <w:r w:rsidRPr="001124E4">
        <w:rPr>
          <w:color w:val="000000" w:themeColor="text1"/>
          <w:sz w:val="20"/>
          <w:szCs w:val="20"/>
        </w:rPr>
        <w:t xml:space="preserve"> Pairwise comparison matrix of the secondary dimensions</w:t>
      </w:r>
    </w:p>
    <w:tbl>
      <w:tblPr>
        <w:tblStyle w:val="TableNormal1"/>
        <w:tblpPr w:leftFromText="180" w:rightFromText="180" w:vertAnchor="text" w:horzAnchor="margin" w:tblpXSpec="center" w:tblpY="134"/>
        <w:tblW w:w="108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30"/>
        <w:gridCol w:w="1224"/>
        <w:gridCol w:w="1528"/>
        <w:gridCol w:w="1377"/>
        <w:gridCol w:w="1377"/>
        <w:gridCol w:w="1070"/>
        <w:gridCol w:w="1070"/>
        <w:gridCol w:w="766"/>
        <w:gridCol w:w="458"/>
        <w:gridCol w:w="461"/>
      </w:tblGrid>
      <w:tr w:rsidR="00B22388" w:rsidRPr="001124E4" w:rsidTr="00B22388">
        <w:trPr>
          <w:trHeight w:hRule="exact" w:val="938"/>
        </w:trPr>
        <w:tc>
          <w:tcPr>
            <w:tcW w:w="1530" w:type="dxa"/>
            <w:tcBorders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328" w:hanging="21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Talent</w:t>
            </w:r>
          </w:p>
          <w:p w:rsidR="00003C1D" w:rsidRPr="001124E4" w:rsidRDefault="00003C1D" w:rsidP="00B22388">
            <w:pPr>
              <w:pStyle w:val="TableParagraph"/>
              <w:ind w:left="328" w:hanging="219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 w:rsidR="009F4B7D" w:rsidRPr="001124E4" w:rsidRDefault="009F4B7D" w:rsidP="00B22388">
            <w:pPr>
              <w:pStyle w:val="TableParagraph"/>
              <w:ind w:leftChars="81" w:left="415" w:rightChars="75" w:right="180" w:hanging="22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Research</w:t>
            </w:r>
          </w:p>
          <w:p w:rsidR="009F4B7D" w:rsidRPr="001124E4" w:rsidRDefault="009F4B7D" w:rsidP="00B22388">
            <w:pPr>
              <w:pStyle w:val="TableParagraph"/>
              <w:ind w:leftChars="81" w:left="415" w:rightChars="75" w:right="180" w:hanging="22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="00003C1D"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echnolog</w:t>
            </w:r>
            <w:r w:rsidR="00003C1D"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y</w:t>
            </w:r>
          </w:p>
          <w:p w:rsidR="009F4B7D" w:rsidRPr="001124E4" w:rsidRDefault="009F4B7D" w:rsidP="00B22388">
            <w:pPr>
              <w:pStyle w:val="TableParagraph"/>
              <w:ind w:leftChars="81" w:left="415" w:rightChars="75" w:right="180" w:hanging="22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="00003C1D"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ransfer</w:t>
            </w:r>
          </w:p>
          <w:p w:rsidR="00003C1D" w:rsidRPr="001124E4" w:rsidRDefault="00003C1D" w:rsidP="00B22388">
            <w:pPr>
              <w:pStyle w:val="TableParagraph"/>
              <w:ind w:leftChars="81" w:left="415" w:rightChars="75" w:right="180" w:hanging="22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mechanism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:rsidR="009F4B7D" w:rsidRPr="001124E4" w:rsidRDefault="005A5ED7" w:rsidP="00B22388">
            <w:pPr>
              <w:pStyle w:val="TableParagraph"/>
              <w:ind w:left="417" w:hanging="2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R&amp;D</w:t>
            </w:r>
          </w:p>
          <w:p w:rsidR="009F4B7D" w:rsidRPr="001124E4" w:rsidRDefault="009F4B7D" w:rsidP="00B22388">
            <w:pPr>
              <w:pStyle w:val="TableParagraph"/>
              <w:ind w:left="417" w:hanging="2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Incentive</w:t>
            </w:r>
          </w:p>
          <w:p w:rsidR="00003C1D" w:rsidRPr="001124E4" w:rsidRDefault="005A5ED7" w:rsidP="00B22388">
            <w:pPr>
              <w:pStyle w:val="TableParagraph"/>
              <w:ind w:left="417" w:hanging="22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measures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Business incubation and counseling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:rsidR="00003C1D" w:rsidRPr="001124E4" w:rsidRDefault="00BC0C8F" w:rsidP="00B22388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Regulatory </w:t>
            </w:r>
            <w:r w:rsidR="005A5ED7"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counseling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Hierarchical weight</w:t>
            </w: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24" w:type="dxa"/>
            <w:gridSpan w:val="2"/>
            <w:tcBorders>
              <w:left w:val="nil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29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Overall weight</w:t>
            </w: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5A5ED7" w:rsidRPr="001124E4" w:rsidRDefault="005A5ED7" w:rsidP="00B22388">
            <w:pPr>
              <w:adjustRightInd w:val="0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124E4">
              <w:rPr>
                <w:b/>
                <w:color w:val="000000" w:themeColor="text1"/>
                <w:sz w:val="20"/>
                <w:szCs w:val="20"/>
              </w:rPr>
              <w:t>Ranking</w:t>
            </w:r>
          </w:p>
          <w:p w:rsidR="00003C1D" w:rsidRPr="001124E4" w:rsidRDefault="00003C1D" w:rsidP="00B22388">
            <w:pPr>
              <w:pStyle w:val="TableParagraph"/>
              <w:ind w:left="20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B22388" w:rsidRPr="001124E4" w:rsidTr="00B22388">
        <w:trPr>
          <w:trHeight w:hRule="exact" w:val="403"/>
        </w:trPr>
        <w:tc>
          <w:tcPr>
            <w:tcW w:w="1530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Talent training</w:t>
            </w:r>
          </w:p>
        </w:tc>
        <w:tc>
          <w:tcPr>
            <w:tcW w:w="1224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1.1875085</w:t>
            </w:r>
          </w:p>
        </w:tc>
        <w:tc>
          <w:tcPr>
            <w:tcW w:w="1377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0.866313528</w:t>
            </w:r>
          </w:p>
        </w:tc>
        <w:tc>
          <w:tcPr>
            <w:tcW w:w="1377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0.61378609</w:t>
            </w:r>
          </w:p>
        </w:tc>
        <w:tc>
          <w:tcPr>
            <w:tcW w:w="1070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0.639843776</w:t>
            </w:r>
          </w:p>
        </w:tc>
        <w:tc>
          <w:tcPr>
            <w:tcW w:w="1070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0.162</w:t>
            </w:r>
          </w:p>
        </w:tc>
        <w:tc>
          <w:tcPr>
            <w:tcW w:w="766" w:type="dxa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0.02511</w:t>
            </w:r>
          </w:p>
        </w:tc>
        <w:tc>
          <w:tcPr>
            <w:tcW w:w="919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</w:p>
        </w:tc>
      </w:tr>
      <w:tr w:rsidR="00B22388" w:rsidRPr="001124E4" w:rsidTr="00123342">
        <w:trPr>
          <w:trHeight w:hRule="exact" w:val="740"/>
        </w:trPr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Research technolog</w:t>
            </w: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y</w:t>
            </w: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transfer mechanism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0.842099236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0.527325924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0.465059282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0.553954719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0.125</w:t>
            </w:r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0.019375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</w:p>
        </w:tc>
      </w:tr>
      <w:tr w:rsidR="00B22388" w:rsidRPr="001124E4" w:rsidTr="00B22388">
        <w:trPr>
          <w:trHeight w:hRule="exact" w:val="483"/>
        </w:trPr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R&amp;D incentive measures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1.1543165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1.8963604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1.1125274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1.0646415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0.235</w:t>
            </w:r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0.036425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</w:tr>
      <w:tr w:rsidR="00B22388" w:rsidRPr="001124E4" w:rsidTr="00B22388">
        <w:trPr>
          <w:trHeight w:hRule="exact" w:val="640"/>
        </w:trPr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Business incubation and counseling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1.6292321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2.1502635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0.898854266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1.1791476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0.251</w:t>
            </w:r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0.038905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</w:tr>
      <w:tr w:rsidR="00B22388" w:rsidRPr="001124E4" w:rsidTr="00123342">
        <w:trPr>
          <w:trHeight w:hRule="exact" w:val="538"/>
        </w:trPr>
        <w:tc>
          <w:tcPr>
            <w:tcW w:w="1530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5A5ED7" w:rsidP="00B22388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Regulat</w:t>
            </w:r>
            <w:r w:rsidR="006266E5"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ory</w:t>
            </w: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counseling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1.5628815</w:t>
            </w:r>
          </w:p>
        </w:tc>
        <w:tc>
          <w:tcPr>
            <w:tcW w:w="1528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1.8052017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0.939283317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0.84807025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pStyle w:val="TableParagraph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0.227</w:t>
            </w:r>
          </w:p>
        </w:tc>
        <w:tc>
          <w:tcPr>
            <w:tcW w:w="766" w:type="dxa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adjustRightInd w:val="0"/>
              <w:snapToGrid w:val="0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0.035185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003C1D" w:rsidRPr="001124E4" w:rsidRDefault="00003C1D" w:rsidP="00B2238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</w:tr>
    </w:tbl>
    <w:p w:rsidR="004F2545" w:rsidRPr="00500162" w:rsidRDefault="004F2545" w:rsidP="001E4B91">
      <w:pPr>
        <w:jc w:val="both"/>
        <w:rPr>
          <w:color w:val="000000" w:themeColor="text1"/>
        </w:rPr>
      </w:pPr>
    </w:p>
    <w:p w:rsidR="00443F03" w:rsidRPr="00500162" w:rsidRDefault="00443F03" w:rsidP="00443F03">
      <w:pPr>
        <w:ind w:leftChars="50" w:left="120"/>
        <w:jc w:val="both"/>
        <w:rPr>
          <w:color w:val="000000" w:themeColor="text1"/>
        </w:rPr>
      </w:pPr>
    </w:p>
    <w:p w:rsidR="004F2545" w:rsidRPr="00500162" w:rsidRDefault="004F2545" w:rsidP="006664EE">
      <w:pPr>
        <w:ind w:leftChars="50" w:left="120"/>
        <w:jc w:val="both"/>
        <w:rPr>
          <w:color w:val="000000" w:themeColor="text1"/>
        </w:rPr>
      </w:pPr>
    </w:p>
    <w:p w:rsidR="000E0572" w:rsidRPr="00500162" w:rsidRDefault="000E0572" w:rsidP="00500162">
      <w:pPr>
        <w:jc w:val="both"/>
        <w:rPr>
          <w:color w:val="000000" w:themeColor="text1"/>
        </w:rPr>
      </w:pPr>
    </w:p>
    <w:p w:rsidR="004F2545" w:rsidRPr="001124E4" w:rsidRDefault="004F2545" w:rsidP="00500162">
      <w:pPr>
        <w:jc w:val="both"/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>Table 12</w:t>
      </w:r>
      <w:r w:rsidRPr="001124E4">
        <w:rPr>
          <w:color w:val="000000" w:themeColor="text1"/>
          <w:sz w:val="20"/>
          <w:szCs w:val="20"/>
        </w:rPr>
        <w:t xml:space="preserve"> Pairwise comparison matrix of the secondary dimensions</w:t>
      </w:r>
    </w:p>
    <w:tbl>
      <w:tblPr>
        <w:tblStyle w:val="TableNormal1"/>
        <w:tblW w:w="10028" w:type="dxa"/>
        <w:jc w:val="center"/>
        <w:tblInd w:w="-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91"/>
        <w:gridCol w:w="1058"/>
        <w:gridCol w:w="1188"/>
        <w:gridCol w:w="1200"/>
        <w:gridCol w:w="1188"/>
        <w:gridCol w:w="1027"/>
        <w:gridCol w:w="1337"/>
        <w:gridCol w:w="1039"/>
      </w:tblGrid>
      <w:tr w:rsidR="000E0572" w:rsidRPr="001124E4" w:rsidTr="00123342">
        <w:trPr>
          <w:trHeight w:hRule="exact" w:val="1009"/>
          <w:jc w:val="center"/>
        </w:trPr>
        <w:tc>
          <w:tcPr>
            <w:tcW w:w="1991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High-level business management team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Internationalization degree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4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Intellectual property management flexibility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Financial improvement capacity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Hierarchical weight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Overall weight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Ranking</w:t>
            </w:r>
          </w:p>
        </w:tc>
      </w:tr>
      <w:tr w:rsidR="000E0572" w:rsidRPr="001124E4" w:rsidTr="00123342">
        <w:trPr>
          <w:trHeight w:hRule="exact" w:val="500"/>
          <w:jc w:val="center"/>
        </w:trPr>
        <w:tc>
          <w:tcPr>
            <w:tcW w:w="1991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High-level business management team</w:t>
            </w:r>
          </w:p>
        </w:tc>
        <w:tc>
          <w:tcPr>
            <w:tcW w:w="1058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1.1131557</w:t>
            </w:r>
          </w:p>
        </w:tc>
        <w:tc>
          <w:tcPr>
            <w:tcW w:w="1200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1.3931514</w:t>
            </w:r>
          </w:p>
        </w:tc>
        <w:tc>
          <w:tcPr>
            <w:tcW w:w="1188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0.869113505</w:t>
            </w:r>
          </w:p>
        </w:tc>
        <w:tc>
          <w:tcPr>
            <w:tcW w:w="1027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0.265</w:t>
            </w:r>
          </w:p>
        </w:tc>
        <w:tc>
          <w:tcPr>
            <w:tcW w:w="1337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0.07367</w:t>
            </w:r>
          </w:p>
        </w:tc>
        <w:tc>
          <w:tcPr>
            <w:tcW w:w="1039" w:type="dxa"/>
            <w:tcBorders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</w:tr>
      <w:tr w:rsidR="000E0572" w:rsidRPr="001124E4" w:rsidTr="00123342">
        <w:trPr>
          <w:trHeight w:hRule="exact" w:val="604"/>
          <w:jc w:val="center"/>
        </w:trPr>
        <w:tc>
          <w:tcPr>
            <w:tcW w:w="1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369" w:hanging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Internationalization degree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0.898346925</w:t>
            </w:r>
          </w:p>
          <w:p w:rsidR="000E0572" w:rsidRPr="001124E4" w:rsidRDefault="000E0572" w:rsidP="00123342">
            <w:pPr>
              <w:pStyle w:val="TableParagraph"/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0.593114569</w:t>
            </w:r>
          </w:p>
          <w:p w:rsidR="000E0572" w:rsidRPr="001124E4" w:rsidRDefault="000E0572" w:rsidP="00123342">
            <w:pPr>
              <w:pStyle w:val="TableParagraph"/>
              <w:ind w:left="2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0.669416182</w:t>
            </w:r>
          </w:p>
          <w:p w:rsidR="000E0572" w:rsidRPr="001124E4" w:rsidRDefault="000E0572" w:rsidP="00123342">
            <w:pPr>
              <w:pStyle w:val="TableParagraph"/>
              <w:ind w:left="2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0.191</w:t>
            </w:r>
          </w:p>
          <w:p w:rsidR="000E0572" w:rsidRPr="001124E4" w:rsidRDefault="000E0572" w:rsidP="00123342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0.053098</w:t>
            </w:r>
          </w:p>
          <w:p w:rsidR="000E0572" w:rsidRPr="001124E4" w:rsidRDefault="000E0572" w:rsidP="00123342">
            <w:pPr>
              <w:pStyle w:val="TableParagraph"/>
              <w:ind w:left="2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0572" w:rsidRPr="001124E4" w:rsidTr="00123342">
        <w:trPr>
          <w:trHeight w:hRule="exact" w:val="512"/>
          <w:jc w:val="center"/>
        </w:trPr>
        <w:tc>
          <w:tcPr>
            <w:tcW w:w="19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Intellectual property management flexibility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0.717797075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1.6860149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0.670783893</w:t>
            </w:r>
          </w:p>
        </w:tc>
        <w:tc>
          <w:tcPr>
            <w:tcW w:w="10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0.236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0.065608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</w:tr>
      <w:tr w:rsidR="000E0572" w:rsidRPr="001124E4" w:rsidTr="00123342">
        <w:trPr>
          <w:trHeight w:hRule="exact" w:val="511"/>
          <w:jc w:val="center"/>
        </w:trPr>
        <w:tc>
          <w:tcPr>
            <w:tcW w:w="1991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369" w:hanging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Financial improvement capacity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1.1505977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1.493839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1.4907931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0.308</w:t>
            </w:r>
          </w:p>
        </w:tc>
        <w:tc>
          <w:tcPr>
            <w:tcW w:w="1337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0.085624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right w:val="nil"/>
            </w:tcBorders>
          </w:tcPr>
          <w:p w:rsidR="000E0572" w:rsidRPr="001124E4" w:rsidRDefault="000E0572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</w:tr>
    </w:tbl>
    <w:p w:rsidR="000E0572" w:rsidRPr="00500162" w:rsidRDefault="000E0572" w:rsidP="001E4B91">
      <w:pPr>
        <w:jc w:val="both"/>
        <w:rPr>
          <w:color w:val="000000" w:themeColor="text1"/>
        </w:rPr>
      </w:pPr>
    </w:p>
    <w:p w:rsidR="001124E4" w:rsidRDefault="001124E4" w:rsidP="00443F03">
      <w:pPr>
        <w:ind w:leftChars="50" w:left="120"/>
        <w:jc w:val="both"/>
        <w:rPr>
          <w:b/>
          <w:color w:val="000000" w:themeColor="text1"/>
          <w:sz w:val="20"/>
          <w:szCs w:val="20"/>
        </w:rPr>
      </w:pPr>
    </w:p>
    <w:p w:rsidR="004F2545" w:rsidRPr="001124E4" w:rsidRDefault="004F2545" w:rsidP="001124E4">
      <w:pPr>
        <w:ind w:leftChars="50" w:left="120"/>
        <w:rPr>
          <w:color w:val="000000" w:themeColor="text1"/>
          <w:sz w:val="20"/>
          <w:szCs w:val="20"/>
        </w:rPr>
      </w:pPr>
      <w:r w:rsidRPr="001124E4">
        <w:rPr>
          <w:b/>
          <w:color w:val="000000" w:themeColor="text1"/>
          <w:sz w:val="20"/>
          <w:szCs w:val="20"/>
        </w:rPr>
        <w:t>Table 13</w:t>
      </w:r>
      <w:r w:rsidRPr="001124E4">
        <w:rPr>
          <w:color w:val="000000" w:themeColor="text1"/>
          <w:sz w:val="20"/>
          <w:szCs w:val="20"/>
        </w:rPr>
        <w:t xml:space="preserve"> Pairwise comparison matrix of the secondary dimensions</w:t>
      </w:r>
    </w:p>
    <w:tbl>
      <w:tblPr>
        <w:tblStyle w:val="TableNormal1"/>
        <w:tblW w:w="8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17"/>
        <w:gridCol w:w="116"/>
        <w:gridCol w:w="1041"/>
        <w:gridCol w:w="1169"/>
        <w:gridCol w:w="1181"/>
        <w:gridCol w:w="1011"/>
        <w:gridCol w:w="1315"/>
        <w:gridCol w:w="1023"/>
      </w:tblGrid>
      <w:tr w:rsidR="00474EC7" w:rsidRPr="001124E4" w:rsidTr="00123342">
        <w:trPr>
          <w:trHeight w:hRule="exact" w:val="743"/>
          <w:jc w:val="center"/>
        </w:trPr>
        <w:tc>
          <w:tcPr>
            <w:tcW w:w="1333" w:type="dxa"/>
            <w:gridSpan w:val="2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041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Corporate culture</w:t>
            </w:r>
          </w:p>
        </w:tc>
        <w:tc>
          <w:tcPr>
            <w:tcW w:w="1169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Executive capacity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4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Cooperation network</w:t>
            </w:r>
          </w:p>
        </w:tc>
        <w:tc>
          <w:tcPr>
            <w:tcW w:w="1011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Hierarchical weight</w:t>
            </w:r>
          </w:p>
        </w:tc>
        <w:tc>
          <w:tcPr>
            <w:tcW w:w="1315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Overall weight</w:t>
            </w:r>
          </w:p>
        </w:tc>
        <w:tc>
          <w:tcPr>
            <w:tcW w:w="1023" w:type="dxa"/>
            <w:tcBorders>
              <w:left w:val="nil"/>
              <w:right w:val="nil"/>
            </w:tcBorders>
            <w:vAlign w:val="center"/>
          </w:tcPr>
          <w:p w:rsidR="00474EC7" w:rsidRPr="001124E4" w:rsidRDefault="00474EC7" w:rsidP="001233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Ranking</w:t>
            </w:r>
          </w:p>
        </w:tc>
      </w:tr>
      <w:tr w:rsidR="00474EC7" w:rsidRPr="001124E4" w:rsidTr="00123342">
        <w:trPr>
          <w:trHeight w:hRule="exact" w:val="474"/>
          <w:jc w:val="center"/>
        </w:trPr>
        <w:tc>
          <w:tcPr>
            <w:tcW w:w="1217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Corporate culture</w:t>
            </w:r>
          </w:p>
        </w:tc>
        <w:tc>
          <w:tcPr>
            <w:tcW w:w="115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0.700519456</w:t>
            </w:r>
          </w:p>
        </w:tc>
        <w:tc>
          <w:tcPr>
            <w:tcW w:w="1181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1.09284</w:t>
            </w:r>
          </w:p>
        </w:tc>
        <w:tc>
          <w:tcPr>
            <w:tcW w:w="1011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0.297</w:t>
            </w:r>
          </w:p>
        </w:tc>
        <w:tc>
          <w:tcPr>
            <w:tcW w:w="1315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0.041283</w:t>
            </w:r>
          </w:p>
        </w:tc>
        <w:tc>
          <w:tcPr>
            <w:tcW w:w="1023" w:type="dxa"/>
            <w:tcBorders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</w:p>
        </w:tc>
      </w:tr>
      <w:tr w:rsidR="00474EC7" w:rsidRPr="001124E4" w:rsidTr="00123342">
        <w:trPr>
          <w:trHeight w:hRule="exact" w:val="551"/>
          <w:jc w:val="center"/>
        </w:trPr>
        <w:tc>
          <w:tcPr>
            <w:tcW w:w="1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Executive capacity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1.4275121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1.7592499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0.442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0.061438</w:t>
            </w:r>
          </w:p>
        </w:tc>
        <w:tc>
          <w:tcPr>
            <w:tcW w:w="10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EC7" w:rsidRPr="001124E4" w:rsidTr="00123342">
        <w:trPr>
          <w:trHeight w:hRule="exact" w:val="558"/>
          <w:jc w:val="center"/>
        </w:trPr>
        <w:tc>
          <w:tcPr>
            <w:tcW w:w="1217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4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Cooperation network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0.915047033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1124E4">
              <w:rPr>
                <w:sz w:val="20"/>
                <w:szCs w:val="20"/>
              </w:rPr>
              <w:t>0.568424077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291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0.261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124E4">
              <w:rPr>
                <w:sz w:val="20"/>
                <w:szCs w:val="20"/>
              </w:rPr>
              <w:t>0.036279</w:t>
            </w:r>
          </w:p>
        </w:tc>
        <w:tc>
          <w:tcPr>
            <w:tcW w:w="1023" w:type="dxa"/>
            <w:tcBorders>
              <w:top w:val="single" w:sz="6" w:space="0" w:color="000000"/>
              <w:left w:val="nil"/>
              <w:right w:val="nil"/>
            </w:tcBorders>
          </w:tcPr>
          <w:p w:rsidR="00474EC7" w:rsidRPr="001124E4" w:rsidRDefault="00474EC7" w:rsidP="00123342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1124E4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</w:p>
        </w:tc>
      </w:tr>
    </w:tbl>
    <w:p w:rsidR="00042BD5" w:rsidRPr="00500162" w:rsidRDefault="00042BD5" w:rsidP="001E4B91">
      <w:pPr>
        <w:jc w:val="both"/>
        <w:rPr>
          <w:color w:val="000000" w:themeColor="text1"/>
        </w:rPr>
      </w:pPr>
    </w:p>
    <w:p w:rsidR="004F2545" w:rsidRPr="00A355C5" w:rsidRDefault="004F2545" w:rsidP="00A355C5">
      <w:pPr>
        <w:ind w:leftChars="50" w:left="12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</w:p>
    <w:sectPr w:rsidR="004F2545" w:rsidRPr="00A355C5" w:rsidSect="00500162">
      <w:footerReference w:type="default" r:id="rId13"/>
      <w:pgSz w:w="11906" w:h="16838"/>
      <w:pgMar w:top="1701" w:right="2268" w:bottom="1701" w:left="2268" w:header="851" w:footer="992" w:gutter="0"/>
      <w:cols w:space="425"/>
      <w:docGrid w:type="lines" w:linePitch="363" w:charSpace="11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1A543E" w15:done="0"/>
  <w15:commentEx w15:paraId="725ABD8E" w15:done="0"/>
  <w15:commentEx w15:paraId="1F6C4EA8" w15:done="0"/>
  <w15:commentEx w15:paraId="3B86782C" w15:done="0"/>
  <w15:commentEx w15:paraId="01DBBED1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443" w:rsidRDefault="00F62443" w:rsidP="00662582">
      <w:r>
        <w:separator/>
      </w:r>
    </w:p>
  </w:endnote>
  <w:endnote w:type="continuationSeparator" w:id="1">
    <w:p w:rsidR="00F62443" w:rsidRDefault="00F62443" w:rsidP="00662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文鼎粗黑">
    <w:altName w:val="Arial Unicode MS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410038"/>
      <w:docPartObj>
        <w:docPartGallery w:val="Page Numbers (Bottom of Page)"/>
        <w:docPartUnique/>
      </w:docPartObj>
    </w:sdtPr>
    <w:sdtContent>
      <w:p w:rsidR="00EF3320" w:rsidRDefault="006901D2">
        <w:pPr>
          <w:pStyle w:val="Altbilgi"/>
          <w:jc w:val="right"/>
        </w:pPr>
        <w:r>
          <w:fldChar w:fldCharType="begin"/>
        </w:r>
        <w:r w:rsidR="00EF3320">
          <w:instrText>PAGE   \* MERGEFORMAT</w:instrText>
        </w:r>
        <w:r>
          <w:fldChar w:fldCharType="separate"/>
        </w:r>
        <w:r w:rsidR="00D373F0" w:rsidRPr="00D373F0">
          <w:rPr>
            <w:noProof/>
            <w:lang w:val="zh-TW"/>
          </w:rPr>
          <w:t>1</w:t>
        </w:r>
        <w:r>
          <w:fldChar w:fldCharType="end"/>
        </w:r>
      </w:p>
    </w:sdtContent>
  </w:sdt>
  <w:p w:rsidR="00EF3320" w:rsidRDefault="00EF33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443" w:rsidRDefault="00F62443" w:rsidP="00662582">
      <w:r>
        <w:separator/>
      </w:r>
    </w:p>
  </w:footnote>
  <w:footnote w:type="continuationSeparator" w:id="1">
    <w:p w:rsidR="00F62443" w:rsidRDefault="00F62443" w:rsidP="00662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D0E"/>
    <w:multiLevelType w:val="hybridMultilevel"/>
    <w:tmpl w:val="B5C4C4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9F73DE"/>
    <w:multiLevelType w:val="hybridMultilevel"/>
    <w:tmpl w:val="572823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D5432"/>
    <w:multiLevelType w:val="hybridMultilevel"/>
    <w:tmpl w:val="9FAE5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3275CF"/>
    <w:multiLevelType w:val="hybridMultilevel"/>
    <w:tmpl w:val="6B287154"/>
    <w:lvl w:ilvl="0" w:tplc="77626898">
      <w:start w:val="1"/>
      <w:numFmt w:val="taiwaneseCountingThousand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DD7710"/>
    <w:multiLevelType w:val="hybridMultilevel"/>
    <w:tmpl w:val="F62203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or">
    <w15:presenceInfo w15:providerId="None" w15:userId="Edi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2"/>
  <w:hyphenationZone w:val="425"/>
  <w:drawingGridHorizontalSpacing w:val="123"/>
  <w:drawingGridVerticalSpacing w:val="363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EAC"/>
    <w:rsid w:val="00001ABF"/>
    <w:rsid w:val="00003C1D"/>
    <w:rsid w:val="000121BE"/>
    <w:rsid w:val="00014006"/>
    <w:rsid w:val="00017F39"/>
    <w:rsid w:val="00022BA0"/>
    <w:rsid w:val="00034D82"/>
    <w:rsid w:val="00042BD5"/>
    <w:rsid w:val="000531D6"/>
    <w:rsid w:val="00061067"/>
    <w:rsid w:val="0006165B"/>
    <w:rsid w:val="00063C05"/>
    <w:rsid w:val="00076290"/>
    <w:rsid w:val="00082AB0"/>
    <w:rsid w:val="00097CC2"/>
    <w:rsid w:val="00097E55"/>
    <w:rsid w:val="000C2039"/>
    <w:rsid w:val="000C32D7"/>
    <w:rsid w:val="000D0677"/>
    <w:rsid w:val="000D3C39"/>
    <w:rsid w:val="000D586C"/>
    <w:rsid w:val="000E0572"/>
    <w:rsid w:val="000E0ACC"/>
    <w:rsid w:val="000E47EB"/>
    <w:rsid w:val="000F2451"/>
    <w:rsid w:val="001124E4"/>
    <w:rsid w:val="00116109"/>
    <w:rsid w:val="00123342"/>
    <w:rsid w:val="00132E36"/>
    <w:rsid w:val="001467C3"/>
    <w:rsid w:val="00147A2B"/>
    <w:rsid w:val="0017095B"/>
    <w:rsid w:val="001716AF"/>
    <w:rsid w:val="00183191"/>
    <w:rsid w:val="00183870"/>
    <w:rsid w:val="001937CF"/>
    <w:rsid w:val="001949CD"/>
    <w:rsid w:val="001B187D"/>
    <w:rsid w:val="001D082A"/>
    <w:rsid w:val="001E1DEF"/>
    <w:rsid w:val="001E4B91"/>
    <w:rsid w:val="001F1671"/>
    <w:rsid w:val="001F3FDF"/>
    <w:rsid w:val="00210F09"/>
    <w:rsid w:val="0021204C"/>
    <w:rsid w:val="00214668"/>
    <w:rsid w:val="002317E9"/>
    <w:rsid w:val="00233C6B"/>
    <w:rsid w:val="00265CAD"/>
    <w:rsid w:val="00283174"/>
    <w:rsid w:val="00283C33"/>
    <w:rsid w:val="00290118"/>
    <w:rsid w:val="0029626D"/>
    <w:rsid w:val="002B693C"/>
    <w:rsid w:val="002D287A"/>
    <w:rsid w:val="002E2A53"/>
    <w:rsid w:val="002E4782"/>
    <w:rsid w:val="002E5570"/>
    <w:rsid w:val="0030018C"/>
    <w:rsid w:val="00312FB8"/>
    <w:rsid w:val="00346BFD"/>
    <w:rsid w:val="003522F1"/>
    <w:rsid w:val="00352E80"/>
    <w:rsid w:val="00384409"/>
    <w:rsid w:val="003857D5"/>
    <w:rsid w:val="003A2027"/>
    <w:rsid w:val="003E2FE7"/>
    <w:rsid w:val="003E4C32"/>
    <w:rsid w:val="003E4E85"/>
    <w:rsid w:val="003E7616"/>
    <w:rsid w:val="003F3E40"/>
    <w:rsid w:val="003F487A"/>
    <w:rsid w:val="003F5D60"/>
    <w:rsid w:val="00417E77"/>
    <w:rsid w:val="00420E8A"/>
    <w:rsid w:val="00432876"/>
    <w:rsid w:val="00443F03"/>
    <w:rsid w:val="00447D8B"/>
    <w:rsid w:val="00460F3D"/>
    <w:rsid w:val="004625E1"/>
    <w:rsid w:val="00462E18"/>
    <w:rsid w:val="00474EC7"/>
    <w:rsid w:val="0049758D"/>
    <w:rsid w:val="004A6DF7"/>
    <w:rsid w:val="004C3ACC"/>
    <w:rsid w:val="004D548C"/>
    <w:rsid w:val="004D63CB"/>
    <w:rsid w:val="004D71E0"/>
    <w:rsid w:val="004F2545"/>
    <w:rsid w:val="004F4338"/>
    <w:rsid w:val="00500162"/>
    <w:rsid w:val="005002AD"/>
    <w:rsid w:val="005026F2"/>
    <w:rsid w:val="00503D8C"/>
    <w:rsid w:val="005075DA"/>
    <w:rsid w:val="0050768F"/>
    <w:rsid w:val="005125D4"/>
    <w:rsid w:val="00520F6C"/>
    <w:rsid w:val="00527E21"/>
    <w:rsid w:val="00532FB0"/>
    <w:rsid w:val="005338C2"/>
    <w:rsid w:val="00546200"/>
    <w:rsid w:val="00553BFB"/>
    <w:rsid w:val="00564063"/>
    <w:rsid w:val="0057032C"/>
    <w:rsid w:val="00575F71"/>
    <w:rsid w:val="005A5ED7"/>
    <w:rsid w:val="005A7824"/>
    <w:rsid w:val="005D3780"/>
    <w:rsid w:val="00605E92"/>
    <w:rsid w:val="00615757"/>
    <w:rsid w:val="006266E5"/>
    <w:rsid w:val="006316E2"/>
    <w:rsid w:val="00657474"/>
    <w:rsid w:val="00662582"/>
    <w:rsid w:val="006664EE"/>
    <w:rsid w:val="00667245"/>
    <w:rsid w:val="006854DB"/>
    <w:rsid w:val="006901D2"/>
    <w:rsid w:val="00696528"/>
    <w:rsid w:val="006D133E"/>
    <w:rsid w:val="006D39FD"/>
    <w:rsid w:val="00703E70"/>
    <w:rsid w:val="007151F7"/>
    <w:rsid w:val="007202C4"/>
    <w:rsid w:val="007254D7"/>
    <w:rsid w:val="0074284C"/>
    <w:rsid w:val="007631A0"/>
    <w:rsid w:val="0077253D"/>
    <w:rsid w:val="007753D4"/>
    <w:rsid w:val="00784CD6"/>
    <w:rsid w:val="00785862"/>
    <w:rsid w:val="007932E9"/>
    <w:rsid w:val="007A0964"/>
    <w:rsid w:val="007E61BD"/>
    <w:rsid w:val="007F2EDE"/>
    <w:rsid w:val="00810E3E"/>
    <w:rsid w:val="0081252F"/>
    <w:rsid w:val="008238ED"/>
    <w:rsid w:val="008331AC"/>
    <w:rsid w:val="00833EA1"/>
    <w:rsid w:val="0084469E"/>
    <w:rsid w:val="0085156F"/>
    <w:rsid w:val="00870607"/>
    <w:rsid w:val="0088787A"/>
    <w:rsid w:val="008919E5"/>
    <w:rsid w:val="0089519F"/>
    <w:rsid w:val="00896B97"/>
    <w:rsid w:val="008A0977"/>
    <w:rsid w:val="008B4CA1"/>
    <w:rsid w:val="008C2FEE"/>
    <w:rsid w:val="008D4CD8"/>
    <w:rsid w:val="008F3B9F"/>
    <w:rsid w:val="00912697"/>
    <w:rsid w:val="0091746C"/>
    <w:rsid w:val="00926330"/>
    <w:rsid w:val="00932FD8"/>
    <w:rsid w:val="0095240A"/>
    <w:rsid w:val="009700AF"/>
    <w:rsid w:val="00974E54"/>
    <w:rsid w:val="00992859"/>
    <w:rsid w:val="00992935"/>
    <w:rsid w:val="00993252"/>
    <w:rsid w:val="009A2E34"/>
    <w:rsid w:val="009A3FA8"/>
    <w:rsid w:val="009A4894"/>
    <w:rsid w:val="009B46DD"/>
    <w:rsid w:val="009B5C36"/>
    <w:rsid w:val="009C1F03"/>
    <w:rsid w:val="009D2EAC"/>
    <w:rsid w:val="009D5EF8"/>
    <w:rsid w:val="009E1855"/>
    <w:rsid w:val="009F441F"/>
    <w:rsid w:val="009F48EC"/>
    <w:rsid w:val="009F4B7D"/>
    <w:rsid w:val="00A017A1"/>
    <w:rsid w:val="00A03944"/>
    <w:rsid w:val="00A355C5"/>
    <w:rsid w:val="00A37992"/>
    <w:rsid w:val="00A40E40"/>
    <w:rsid w:val="00A5019A"/>
    <w:rsid w:val="00A52311"/>
    <w:rsid w:val="00A95AA6"/>
    <w:rsid w:val="00AC4B43"/>
    <w:rsid w:val="00B00D7B"/>
    <w:rsid w:val="00B155D1"/>
    <w:rsid w:val="00B22388"/>
    <w:rsid w:val="00B24B72"/>
    <w:rsid w:val="00B36904"/>
    <w:rsid w:val="00B40AB4"/>
    <w:rsid w:val="00B42CDB"/>
    <w:rsid w:val="00B71F65"/>
    <w:rsid w:val="00B8262B"/>
    <w:rsid w:val="00B876F4"/>
    <w:rsid w:val="00B914E2"/>
    <w:rsid w:val="00BB731B"/>
    <w:rsid w:val="00BC0C8F"/>
    <w:rsid w:val="00BC56AE"/>
    <w:rsid w:val="00BD79E2"/>
    <w:rsid w:val="00BE59F3"/>
    <w:rsid w:val="00BF2494"/>
    <w:rsid w:val="00C00AAF"/>
    <w:rsid w:val="00C019E9"/>
    <w:rsid w:val="00C24B80"/>
    <w:rsid w:val="00C27053"/>
    <w:rsid w:val="00C31BD8"/>
    <w:rsid w:val="00C429FF"/>
    <w:rsid w:val="00C44EFF"/>
    <w:rsid w:val="00C4535D"/>
    <w:rsid w:val="00C56D38"/>
    <w:rsid w:val="00C575C9"/>
    <w:rsid w:val="00C6569D"/>
    <w:rsid w:val="00C72E7B"/>
    <w:rsid w:val="00C74D90"/>
    <w:rsid w:val="00C84FEE"/>
    <w:rsid w:val="00C9102D"/>
    <w:rsid w:val="00C96F68"/>
    <w:rsid w:val="00CA48BD"/>
    <w:rsid w:val="00CB0BCF"/>
    <w:rsid w:val="00CB11CA"/>
    <w:rsid w:val="00CC3C56"/>
    <w:rsid w:val="00CF5595"/>
    <w:rsid w:val="00D02BC1"/>
    <w:rsid w:val="00D06921"/>
    <w:rsid w:val="00D10EB9"/>
    <w:rsid w:val="00D1138F"/>
    <w:rsid w:val="00D15153"/>
    <w:rsid w:val="00D3103A"/>
    <w:rsid w:val="00D373F0"/>
    <w:rsid w:val="00D53C4C"/>
    <w:rsid w:val="00D56B88"/>
    <w:rsid w:val="00D5712E"/>
    <w:rsid w:val="00D60CC9"/>
    <w:rsid w:val="00D66636"/>
    <w:rsid w:val="00D66B14"/>
    <w:rsid w:val="00D7386E"/>
    <w:rsid w:val="00D861A3"/>
    <w:rsid w:val="00D87F87"/>
    <w:rsid w:val="00DE1D38"/>
    <w:rsid w:val="00DE6A25"/>
    <w:rsid w:val="00DE7A65"/>
    <w:rsid w:val="00E02CC8"/>
    <w:rsid w:val="00E0519D"/>
    <w:rsid w:val="00E1130B"/>
    <w:rsid w:val="00E2442E"/>
    <w:rsid w:val="00E311CD"/>
    <w:rsid w:val="00E32EFD"/>
    <w:rsid w:val="00E34660"/>
    <w:rsid w:val="00E506FD"/>
    <w:rsid w:val="00E8099B"/>
    <w:rsid w:val="00E80B45"/>
    <w:rsid w:val="00EB3C1F"/>
    <w:rsid w:val="00EC1846"/>
    <w:rsid w:val="00ED34B8"/>
    <w:rsid w:val="00EF0528"/>
    <w:rsid w:val="00EF3320"/>
    <w:rsid w:val="00EF776A"/>
    <w:rsid w:val="00F066D9"/>
    <w:rsid w:val="00F07371"/>
    <w:rsid w:val="00F11487"/>
    <w:rsid w:val="00F150DE"/>
    <w:rsid w:val="00F3702A"/>
    <w:rsid w:val="00F37308"/>
    <w:rsid w:val="00F57D2F"/>
    <w:rsid w:val="00F611A3"/>
    <w:rsid w:val="00F62443"/>
    <w:rsid w:val="00F65100"/>
    <w:rsid w:val="00F75373"/>
    <w:rsid w:val="00F90D7E"/>
    <w:rsid w:val="00FB29BA"/>
    <w:rsid w:val="00FB3BF6"/>
    <w:rsid w:val="00FB58E0"/>
    <w:rsid w:val="00FC4A84"/>
    <w:rsid w:val="00FC793E"/>
    <w:rsid w:val="00FD3051"/>
    <w:rsid w:val="00FD5546"/>
    <w:rsid w:val="00FF0E8E"/>
    <w:rsid w:val="00FF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AC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631A0"/>
    <w:pPr>
      <w:keepNext/>
      <w:adjustRightInd w:val="0"/>
      <w:snapToGrid w:val="0"/>
      <w:spacing w:before="180" w:after="180" w:line="276" w:lineRule="auto"/>
      <w:jc w:val="center"/>
      <w:outlineLvl w:val="0"/>
    </w:pPr>
    <w:rPr>
      <w:rFonts w:asciiTheme="majorHAnsi" w:eastAsia="DFKai-SB" w:hAnsiTheme="majorHAnsi" w:cstheme="majorBidi"/>
      <w:b/>
      <w:bCs/>
      <w:kern w:val="52"/>
      <w:sz w:val="28"/>
      <w:szCs w:val="5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85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9D2EA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6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662582"/>
    <w:rPr>
      <w:rFonts w:ascii="Times New Roman" w:eastAsia="PMingLiU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6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662582"/>
    <w:rPr>
      <w:rFonts w:ascii="Times New Roman" w:eastAsia="PMingLiU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7631A0"/>
    <w:rPr>
      <w:rFonts w:asciiTheme="majorHAnsi" w:eastAsia="DFKai-SB" w:hAnsiTheme="majorHAnsi" w:cstheme="majorBidi"/>
      <w:b/>
      <w:bCs/>
      <w:kern w:val="52"/>
      <w:sz w:val="28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85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CDB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103A"/>
    <w:pPr>
      <w:widowControl/>
      <w:adjustRightInd w:val="0"/>
      <w:snapToGrid w:val="0"/>
      <w:spacing w:before="100" w:beforeAutospacing="1" w:after="100" w:afterAutospacing="1"/>
    </w:pPr>
    <w:rPr>
      <w:rFonts w:ascii="PMingLiU" w:hAnsi="PMingLiU" w:cs="PMingLiU"/>
      <w:kern w:val="0"/>
    </w:rPr>
  </w:style>
  <w:style w:type="paragraph" w:customStyle="1" w:styleId="6-0">
    <w:name w:val="6-0表標題"/>
    <w:rsid w:val="00D3103A"/>
    <w:pPr>
      <w:widowControl w:val="0"/>
      <w:adjustRightInd w:val="0"/>
      <w:snapToGrid w:val="0"/>
      <w:spacing w:before="181" w:after="180" w:line="361" w:lineRule="exact"/>
      <w:jc w:val="center"/>
      <w:textAlignment w:val="center"/>
    </w:pPr>
    <w:rPr>
      <w:rFonts w:ascii="Arial" w:eastAsia="文鼎粗黑" w:hAnsi="Arial" w:cs="Times New Roman"/>
      <w:snapToGrid w:val="0"/>
      <w:spacing w:val="2"/>
      <w:kern w:val="0"/>
      <w:sz w:val="22"/>
      <w:szCs w:val="20"/>
    </w:rPr>
  </w:style>
  <w:style w:type="table" w:customStyle="1" w:styleId="TableNormal1">
    <w:name w:val="Table Normal1"/>
    <w:uiPriority w:val="2"/>
    <w:semiHidden/>
    <w:unhideWhenUsed/>
    <w:qFormat/>
    <w:rsid w:val="000F245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2451"/>
    <w:pPr>
      <w:adjustRightInd w:val="0"/>
      <w:snapToGrid w:val="0"/>
    </w:pPr>
    <w:rPr>
      <w:rFonts w:ascii="DFKai-SB" w:eastAsia="DFKai-SB" w:hAnsi="DFKai-SB" w:cs="DFKai-SB"/>
      <w:kern w:val="0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533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467C3"/>
    <w:pPr>
      <w:adjustRightInd w:val="0"/>
      <w:snapToGrid w:val="0"/>
      <w:spacing w:after="200" w:line="276" w:lineRule="auto"/>
    </w:pPr>
    <w:rPr>
      <w:rFonts w:ascii="DFKai-SB" w:eastAsia="DFKai-SB" w:hAnsi="DFKai-SB" w:cs="DFKai-SB"/>
      <w:kern w:val="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1467C3"/>
    <w:rPr>
      <w:rFonts w:ascii="DFKai-SB" w:eastAsia="DFKai-SB" w:hAnsi="DFKai-SB" w:cs="DFKai-SB"/>
      <w:kern w:val="0"/>
      <w:szCs w:val="24"/>
      <w:lang w:eastAsia="en-US"/>
    </w:rPr>
  </w:style>
  <w:style w:type="table" w:customStyle="1" w:styleId="TableNormal10">
    <w:name w:val="Table Normal1"/>
    <w:uiPriority w:val="2"/>
    <w:unhideWhenUsed/>
    <w:qFormat/>
    <w:rsid w:val="00667245"/>
    <w:pPr>
      <w:widowControl w:val="0"/>
      <w:spacing w:after="200" w:line="276" w:lineRule="auto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120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04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204C"/>
    <w:rPr>
      <w:rFonts w:ascii="Times New Roman" w:eastAsia="PMingLiU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0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204C"/>
    <w:rPr>
      <w:rFonts w:ascii="Times New Roman" w:eastAsia="PMingLiU" w:hAnsi="Times New Roman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870607"/>
    <w:rPr>
      <w:rFonts w:ascii="Times New Roman" w:eastAsia="PMingLiU" w:hAnsi="Times New Roman" w:cs="Times New Roman"/>
      <w:szCs w:val="24"/>
    </w:rPr>
  </w:style>
  <w:style w:type="paragraph" w:styleId="ListeParagraf">
    <w:name w:val="List Paragraph"/>
    <w:basedOn w:val="Normal"/>
    <w:uiPriority w:val="34"/>
    <w:qFormat/>
    <w:rsid w:val="007932E9"/>
    <w:pPr>
      <w:adjustRightInd w:val="0"/>
      <w:snapToGrid w:val="0"/>
      <w:ind w:leftChars="200" w:left="480"/>
    </w:pPr>
    <w:rPr>
      <w:rFonts w:asciiTheme="minorHAnsi" w:eastAsia="DFKai-SB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31A0"/>
    <w:pPr>
      <w:keepNext/>
      <w:adjustRightInd w:val="0"/>
      <w:snapToGrid w:val="0"/>
      <w:spacing w:before="180" w:after="180" w:line="276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5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2EAC"/>
    <w:rPr>
      <w:b/>
      <w:bCs/>
    </w:rPr>
  </w:style>
  <w:style w:type="paragraph" w:styleId="a4">
    <w:name w:val="header"/>
    <w:basedOn w:val="a"/>
    <w:link w:val="a5"/>
    <w:uiPriority w:val="99"/>
    <w:unhideWhenUsed/>
    <w:rsid w:val="0066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258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2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2582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631A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E185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B4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2CD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3103A"/>
    <w:pPr>
      <w:widowControl/>
      <w:adjustRightInd w:val="0"/>
      <w:snapToGrid w:val="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6-0">
    <w:name w:val="6-0表標題"/>
    <w:rsid w:val="00D3103A"/>
    <w:pPr>
      <w:widowControl w:val="0"/>
      <w:adjustRightInd w:val="0"/>
      <w:snapToGrid w:val="0"/>
      <w:spacing w:before="181" w:after="180" w:line="361" w:lineRule="exact"/>
      <w:jc w:val="center"/>
      <w:textAlignment w:val="center"/>
    </w:pPr>
    <w:rPr>
      <w:rFonts w:ascii="Arial" w:eastAsia="文鼎粗黑" w:hAnsi="Arial" w:cs="Times New Roman"/>
      <w:snapToGrid w:val="0"/>
      <w:spacing w:val="2"/>
      <w:kern w:val="0"/>
      <w:sz w:val="22"/>
      <w:szCs w:val="20"/>
    </w:rPr>
  </w:style>
  <w:style w:type="table" w:customStyle="1" w:styleId="TableNormal1">
    <w:name w:val="Table Normal1"/>
    <w:uiPriority w:val="2"/>
    <w:semiHidden/>
    <w:unhideWhenUsed/>
    <w:qFormat/>
    <w:rsid w:val="000F245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2451"/>
    <w:pPr>
      <w:adjustRightInd w:val="0"/>
      <w:snapToGrid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533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1467C3"/>
    <w:pPr>
      <w:adjustRightInd w:val="0"/>
      <w:snapToGrid w:val="0"/>
      <w:spacing w:after="200" w:line="276" w:lineRule="auto"/>
    </w:pPr>
    <w:rPr>
      <w:rFonts w:ascii="標楷體" w:eastAsia="標楷體" w:hAnsi="標楷體" w:cs="標楷體"/>
      <w:kern w:val="0"/>
      <w:lang w:eastAsia="en-US"/>
    </w:rPr>
  </w:style>
  <w:style w:type="character" w:customStyle="1" w:styleId="ac">
    <w:name w:val="本文 字元"/>
    <w:basedOn w:val="a0"/>
    <w:link w:val="ab"/>
    <w:uiPriority w:val="1"/>
    <w:qFormat/>
    <w:rsid w:val="001467C3"/>
    <w:rPr>
      <w:rFonts w:ascii="標楷體" w:eastAsia="標楷體" w:hAnsi="標楷體" w:cs="標楷體"/>
      <w:kern w:val="0"/>
      <w:szCs w:val="24"/>
      <w:lang w:eastAsia="en-US"/>
    </w:rPr>
  </w:style>
  <w:style w:type="table" w:customStyle="1" w:styleId="TableNormal10">
    <w:name w:val="Table Normal1"/>
    <w:uiPriority w:val="2"/>
    <w:unhideWhenUsed/>
    <w:qFormat/>
    <w:rsid w:val="00667245"/>
    <w:pPr>
      <w:widowControl w:val="0"/>
      <w:spacing w:after="200" w:line="276" w:lineRule="auto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120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204C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21204C"/>
    <w:rPr>
      <w:rFonts w:ascii="Times New Roman" w:eastAsia="新細明體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20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204C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70607"/>
    <w:rPr>
      <w:rFonts w:ascii="Times New Roman" w:eastAsia="新細明體" w:hAnsi="Times New Roman" w:cs="Times New Roman"/>
      <w:szCs w:val="24"/>
    </w:rPr>
  </w:style>
  <w:style w:type="paragraph" w:styleId="af3">
    <w:name w:val="List Paragraph"/>
    <w:basedOn w:val="a"/>
    <w:uiPriority w:val="34"/>
    <w:qFormat/>
    <w:rsid w:val="007932E9"/>
    <w:pPr>
      <w:adjustRightInd w:val="0"/>
      <w:snapToGrid w:val="0"/>
      <w:ind w:leftChars="200" w:left="480"/>
    </w:pPr>
    <w:rPr>
      <w:rFonts w:asciiTheme="minorHAnsi" w:eastAsia="標楷體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225E-D4B9-47AE-8A1E-902BF802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 cc</dc:creator>
  <cp:lastModifiedBy>Bilal</cp:lastModifiedBy>
  <cp:revision>2</cp:revision>
  <dcterms:created xsi:type="dcterms:W3CDTF">2017-07-01T09:23:00Z</dcterms:created>
  <dcterms:modified xsi:type="dcterms:W3CDTF">2017-07-01T09:23:00Z</dcterms:modified>
</cp:coreProperties>
</file>