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AF8" w:rsidRDefault="00D05AF8" w:rsidP="00D05AF8">
      <w:pPr>
        <w:jc w:val="center"/>
        <w:rPr>
          <w:b/>
          <w:sz w:val="32"/>
          <w:szCs w:val="32"/>
          <w:lang w:val="en-US"/>
        </w:rPr>
      </w:pPr>
      <w:r w:rsidRPr="00FA283C">
        <w:rPr>
          <w:b/>
          <w:sz w:val="32"/>
          <w:szCs w:val="32"/>
          <w:lang w:val="en-US"/>
        </w:rPr>
        <w:t xml:space="preserve">Anthropomorphism and Advertising Effectiveness: Moderating Roles of Product Involvement and </w:t>
      </w:r>
      <w:proofErr w:type="gramStart"/>
      <w:r w:rsidRPr="00FA283C">
        <w:rPr>
          <w:b/>
          <w:sz w:val="32"/>
          <w:szCs w:val="32"/>
          <w:lang w:val="en-US"/>
        </w:rPr>
        <w:t>The</w:t>
      </w:r>
      <w:proofErr w:type="gramEnd"/>
      <w:r w:rsidRPr="00FA283C">
        <w:rPr>
          <w:b/>
          <w:sz w:val="32"/>
          <w:szCs w:val="32"/>
          <w:lang w:val="en-US"/>
        </w:rPr>
        <w:t xml:space="preserve"> Type of Consumer Need</w:t>
      </w:r>
    </w:p>
    <w:p w:rsidR="00D05AF8" w:rsidRPr="00D05AF8" w:rsidRDefault="00D05AF8" w:rsidP="00D05AF8">
      <w:pPr>
        <w:jc w:val="center"/>
        <w:rPr>
          <w:b/>
          <w:sz w:val="28"/>
          <w:szCs w:val="28"/>
          <w:lang w:val="en-US"/>
        </w:rPr>
      </w:pPr>
    </w:p>
    <w:p w:rsidR="00D05AF8" w:rsidRDefault="00D05AF8" w:rsidP="00D05AF8">
      <w:pPr>
        <w:jc w:val="center"/>
        <w:rPr>
          <w:sz w:val="22"/>
          <w:szCs w:val="22"/>
          <w:vertAlign w:val="superscript"/>
          <w:lang w:val="en-US"/>
        </w:rPr>
      </w:pPr>
      <w:proofErr w:type="spellStart"/>
      <w:r w:rsidRPr="00D05AF8">
        <w:rPr>
          <w:sz w:val="22"/>
          <w:szCs w:val="22"/>
          <w:lang w:val="en-US"/>
        </w:rPr>
        <w:t>Cigdem</w:t>
      </w:r>
      <w:proofErr w:type="spellEnd"/>
      <w:r w:rsidRPr="00D05AF8">
        <w:rPr>
          <w:sz w:val="22"/>
          <w:szCs w:val="22"/>
          <w:lang w:val="en-US"/>
        </w:rPr>
        <w:t xml:space="preserve"> </w:t>
      </w:r>
      <w:proofErr w:type="spellStart"/>
      <w:proofErr w:type="gramStart"/>
      <w:r w:rsidRPr="00D05AF8">
        <w:rPr>
          <w:sz w:val="22"/>
          <w:szCs w:val="22"/>
          <w:lang w:val="en-US"/>
        </w:rPr>
        <w:t>Basfirinci</w:t>
      </w:r>
      <w:proofErr w:type="spellEnd"/>
      <w:r w:rsidRPr="00D05AF8">
        <w:rPr>
          <w:sz w:val="22"/>
          <w:szCs w:val="22"/>
          <w:vertAlign w:val="superscript"/>
          <w:lang w:val="en-US"/>
        </w:rPr>
        <w:t>(</w:t>
      </w:r>
      <w:proofErr w:type="gramEnd"/>
      <w:r w:rsidRPr="00D05AF8">
        <w:rPr>
          <w:sz w:val="22"/>
          <w:szCs w:val="22"/>
          <w:vertAlign w:val="superscript"/>
          <w:lang w:val="en-US"/>
        </w:rPr>
        <w:t xml:space="preserve">1) </w:t>
      </w:r>
      <w:proofErr w:type="spellStart"/>
      <w:r w:rsidRPr="00D05AF8">
        <w:rPr>
          <w:sz w:val="22"/>
          <w:szCs w:val="22"/>
          <w:lang w:val="en-US"/>
        </w:rPr>
        <w:t>Zuhal</w:t>
      </w:r>
      <w:proofErr w:type="spellEnd"/>
      <w:r w:rsidRPr="00D05AF8">
        <w:rPr>
          <w:sz w:val="22"/>
          <w:szCs w:val="22"/>
          <w:lang w:val="en-US"/>
        </w:rPr>
        <w:t xml:space="preserve"> </w:t>
      </w:r>
      <w:proofErr w:type="spellStart"/>
      <w:r w:rsidRPr="00D05AF8">
        <w:rPr>
          <w:sz w:val="22"/>
          <w:szCs w:val="22"/>
          <w:lang w:val="en-US"/>
        </w:rPr>
        <w:t>Cilingir</w:t>
      </w:r>
      <w:proofErr w:type="spellEnd"/>
      <w:r w:rsidRPr="00D05AF8">
        <w:rPr>
          <w:sz w:val="22"/>
          <w:szCs w:val="22"/>
          <w:vertAlign w:val="superscript"/>
          <w:lang w:val="en-US"/>
        </w:rPr>
        <w:t>(2)(*)</w:t>
      </w:r>
    </w:p>
    <w:p w:rsidR="00D05AF8" w:rsidRDefault="00D05AF8" w:rsidP="00D05AF8">
      <w:pPr>
        <w:jc w:val="center"/>
        <w:rPr>
          <w:sz w:val="22"/>
          <w:szCs w:val="22"/>
          <w:vertAlign w:val="superscript"/>
          <w:lang w:val="en-US"/>
        </w:rPr>
      </w:pPr>
    </w:p>
    <w:p w:rsidR="00D05AF8" w:rsidRPr="00D05AF8" w:rsidRDefault="00D05AF8" w:rsidP="00757B3F">
      <w:pPr>
        <w:jc w:val="both"/>
        <w:rPr>
          <w:bCs/>
          <w:sz w:val="20"/>
          <w:szCs w:val="20"/>
          <w:lang w:val="pt-BR"/>
        </w:rPr>
      </w:pPr>
      <w:r w:rsidRPr="00D05AF8">
        <w:rPr>
          <w:bCs/>
          <w:sz w:val="20"/>
          <w:szCs w:val="20"/>
          <w:vertAlign w:val="superscript"/>
        </w:rPr>
        <w:t xml:space="preserve">(1) </w:t>
      </w:r>
      <w:proofErr w:type="spellStart"/>
      <w:r w:rsidRPr="00D05AF8">
        <w:rPr>
          <w:bCs/>
          <w:sz w:val="20"/>
          <w:szCs w:val="20"/>
        </w:rPr>
        <w:t>Associate</w:t>
      </w:r>
      <w:proofErr w:type="spellEnd"/>
      <w:r w:rsidRPr="00D05AF8">
        <w:rPr>
          <w:bCs/>
          <w:sz w:val="20"/>
          <w:szCs w:val="20"/>
        </w:rPr>
        <w:t xml:space="preserve"> </w:t>
      </w:r>
      <w:proofErr w:type="spellStart"/>
      <w:r w:rsidRPr="00D05AF8">
        <w:rPr>
          <w:bCs/>
          <w:sz w:val="20"/>
          <w:szCs w:val="20"/>
        </w:rPr>
        <w:t>Professor</w:t>
      </w:r>
      <w:proofErr w:type="spellEnd"/>
      <w:r w:rsidRPr="00D05AF8">
        <w:rPr>
          <w:bCs/>
          <w:sz w:val="20"/>
          <w:szCs w:val="20"/>
        </w:rPr>
        <w:t xml:space="preserve"> at </w:t>
      </w:r>
      <w:proofErr w:type="spellStart"/>
      <w:r w:rsidRPr="00D05AF8">
        <w:rPr>
          <w:bCs/>
          <w:sz w:val="20"/>
          <w:szCs w:val="20"/>
        </w:rPr>
        <w:t>the</w:t>
      </w:r>
      <w:proofErr w:type="spellEnd"/>
      <w:r w:rsidRPr="00D05AF8">
        <w:rPr>
          <w:bCs/>
          <w:sz w:val="20"/>
          <w:szCs w:val="20"/>
        </w:rPr>
        <w:t xml:space="preserve"> </w:t>
      </w:r>
      <w:proofErr w:type="spellStart"/>
      <w:r w:rsidRPr="00D05AF8">
        <w:rPr>
          <w:bCs/>
          <w:sz w:val="20"/>
          <w:szCs w:val="20"/>
        </w:rPr>
        <w:t>Department</w:t>
      </w:r>
      <w:proofErr w:type="spellEnd"/>
      <w:r w:rsidRPr="00D05AF8">
        <w:rPr>
          <w:bCs/>
          <w:sz w:val="20"/>
          <w:szCs w:val="20"/>
        </w:rPr>
        <w:t xml:space="preserve"> of </w:t>
      </w:r>
      <w:proofErr w:type="spellStart"/>
      <w:r w:rsidRPr="00D05AF8">
        <w:rPr>
          <w:bCs/>
          <w:sz w:val="20"/>
          <w:szCs w:val="20"/>
        </w:rPr>
        <w:t>Public</w:t>
      </w:r>
      <w:proofErr w:type="spellEnd"/>
      <w:r w:rsidRPr="00D05AF8">
        <w:rPr>
          <w:bCs/>
          <w:sz w:val="20"/>
          <w:szCs w:val="20"/>
        </w:rPr>
        <w:t xml:space="preserve"> </w:t>
      </w:r>
      <w:proofErr w:type="spellStart"/>
      <w:r w:rsidRPr="00D05AF8">
        <w:rPr>
          <w:bCs/>
          <w:sz w:val="20"/>
          <w:szCs w:val="20"/>
        </w:rPr>
        <w:t>Relations</w:t>
      </w:r>
      <w:proofErr w:type="spellEnd"/>
      <w:r w:rsidRPr="00D05AF8">
        <w:rPr>
          <w:bCs/>
          <w:sz w:val="20"/>
          <w:szCs w:val="20"/>
        </w:rPr>
        <w:t xml:space="preserve"> </w:t>
      </w:r>
      <w:proofErr w:type="spellStart"/>
      <w:r w:rsidRPr="00D05AF8">
        <w:rPr>
          <w:bCs/>
          <w:sz w:val="20"/>
          <w:szCs w:val="20"/>
        </w:rPr>
        <w:t>and</w:t>
      </w:r>
      <w:proofErr w:type="spellEnd"/>
      <w:r w:rsidRPr="00D05AF8">
        <w:rPr>
          <w:bCs/>
          <w:sz w:val="20"/>
          <w:szCs w:val="20"/>
        </w:rPr>
        <w:t xml:space="preserve"> </w:t>
      </w:r>
      <w:proofErr w:type="spellStart"/>
      <w:r w:rsidRPr="00D05AF8">
        <w:rPr>
          <w:bCs/>
          <w:sz w:val="20"/>
          <w:szCs w:val="20"/>
        </w:rPr>
        <w:t>Advertising</w:t>
      </w:r>
      <w:proofErr w:type="spellEnd"/>
      <w:r w:rsidRPr="00D05AF8">
        <w:rPr>
          <w:bCs/>
          <w:sz w:val="20"/>
          <w:szCs w:val="20"/>
        </w:rPr>
        <w:t xml:space="preserve">, Karadeniz Technical </w:t>
      </w:r>
      <w:proofErr w:type="spellStart"/>
      <w:r w:rsidRPr="00D05AF8">
        <w:rPr>
          <w:bCs/>
          <w:sz w:val="20"/>
          <w:szCs w:val="20"/>
        </w:rPr>
        <w:t>University</w:t>
      </w:r>
      <w:proofErr w:type="spellEnd"/>
      <w:r w:rsidRPr="00D05AF8">
        <w:rPr>
          <w:bCs/>
          <w:sz w:val="20"/>
          <w:szCs w:val="20"/>
        </w:rPr>
        <w:t xml:space="preserve">, E-mail: </w:t>
      </w:r>
      <w:hyperlink r:id="rId6" w:history="1">
        <w:r w:rsidRPr="00D05AF8">
          <w:rPr>
            <w:rStyle w:val="Kpr"/>
            <w:bCs/>
            <w:sz w:val="20"/>
            <w:szCs w:val="20"/>
            <w:lang w:val="pt-BR"/>
          </w:rPr>
          <w:t>cigdem.basfirinci@gmail.com</w:t>
        </w:r>
      </w:hyperlink>
      <w:r w:rsidRPr="00D05AF8">
        <w:rPr>
          <w:bCs/>
          <w:sz w:val="20"/>
          <w:szCs w:val="20"/>
          <w:lang w:val="pt-BR"/>
        </w:rPr>
        <w:t xml:space="preserve">  </w:t>
      </w:r>
    </w:p>
    <w:p w:rsidR="00757B3F" w:rsidRDefault="00D05AF8" w:rsidP="00757B3F">
      <w:pPr>
        <w:jc w:val="both"/>
        <w:rPr>
          <w:bCs/>
          <w:sz w:val="20"/>
          <w:szCs w:val="20"/>
        </w:rPr>
      </w:pPr>
      <w:r w:rsidRPr="00D05AF8">
        <w:rPr>
          <w:bCs/>
          <w:sz w:val="20"/>
          <w:szCs w:val="20"/>
          <w:vertAlign w:val="superscript"/>
        </w:rPr>
        <w:t xml:space="preserve">(2) </w:t>
      </w:r>
      <w:proofErr w:type="spellStart"/>
      <w:r w:rsidRPr="00D05AF8">
        <w:rPr>
          <w:bCs/>
          <w:sz w:val="20"/>
          <w:szCs w:val="20"/>
        </w:rPr>
        <w:t>Assistant</w:t>
      </w:r>
      <w:proofErr w:type="spellEnd"/>
      <w:r w:rsidRPr="00D05AF8">
        <w:rPr>
          <w:bCs/>
          <w:sz w:val="20"/>
          <w:szCs w:val="20"/>
        </w:rPr>
        <w:t xml:space="preserve"> </w:t>
      </w:r>
      <w:proofErr w:type="spellStart"/>
      <w:r w:rsidRPr="00D05AF8">
        <w:rPr>
          <w:bCs/>
          <w:sz w:val="20"/>
          <w:szCs w:val="20"/>
        </w:rPr>
        <w:t>Professor</w:t>
      </w:r>
      <w:proofErr w:type="spellEnd"/>
      <w:r w:rsidRPr="00D05AF8">
        <w:rPr>
          <w:bCs/>
          <w:sz w:val="20"/>
          <w:szCs w:val="20"/>
        </w:rPr>
        <w:t xml:space="preserve"> at </w:t>
      </w:r>
      <w:proofErr w:type="spellStart"/>
      <w:r w:rsidRPr="00D05AF8">
        <w:rPr>
          <w:bCs/>
          <w:sz w:val="20"/>
          <w:szCs w:val="20"/>
        </w:rPr>
        <w:t>the</w:t>
      </w:r>
      <w:proofErr w:type="spellEnd"/>
      <w:r w:rsidRPr="00D05AF8">
        <w:rPr>
          <w:bCs/>
          <w:sz w:val="20"/>
          <w:szCs w:val="20"/>
        </w:rPr>
        <w:t xml:space="preserve"> </w:t>
      </w:r>
      <w:proofErr w:type="spellStart"/>
      <w:r w:rsidRPr="00D05AF8">
        <w:rPr>
          <w:bCs/>
          <w:sz w:val="20"/>
          <w:szCs w:val="20"/>
        </w:rPr>
        <w:t>Department</w:t>
      </w:r>
      <w:proofErr w:type="spellEnd"/>
      <w:r w:rsidRPr="00D05AF8">
        <w:rPr>
          <w:bCs/>
          <w:sz w:val="20"/>
          <w:szCs w:val="20"/>
        </w:rPr>
        <w:t xml:space="preserve"> of </w:t>
      </w:r>
      <w:proofErr w:type="spellStart"/>
      <w:r w:rsidRPr="00D05AF8">
        <w:rPr>
          <w:bCs/>
          <w:sz w:val="20"/>
          <w:szCs w:val="20"/>
        </w:rPr>
        <w:t>Tourism</w:t>
      </w:r>
      <w:proofErr w:type="spellEnd"/>
      <w:r w:rsidRPr="00D05AF8">
        <w:rPr>
          <w:bCs/>
          <w:sz w:val="20"/>
          <w:szCs w:val="20"/>
        </w:rPr>
        <w:t xml:space="preserve"> Management, </w:t>
      </w:r>
      <w:proofErr w:type="spellStart"/>
      <w:r w:rsidRPr="00D05AF8">
        <w:rPr>
          <w:bCs/>
          <w:sz w:val="20"/>
          <w:szCs w:val="20"/>
        </w:rPr>
        <w:t>Ondokuz</w:t>
      </w:r>
      <w:proofErr w:type="spellEnd"/>
      <w:r w:rsidRPr="00D05AF8">
        <w:rPr>
          <w:bCs/>
          <w:sz w:val="20"/>
          <w:szCs w:val="20"/>
        </w:rPr>
        <w:t xml:space="preserve"> </w:t>
      </w:r>
      <w:proofErr w:type="spellStart"/>
      <w:r w:rsidRPr="00D05AF8">
        <w:rPr>
          <w:bCs/>
          <w:sz w:val="20"/>
          <w:szCs w:val="20"/>
        </w:rPr>
        <w:t>Mayis</w:t>
      </w:r>
      <w:proofErr w:type="spellEnd"/>
      <w:r w:rsidRPr="00D05AF8">
        <w:rPr>
          <w:bCs/>
          <w:sz w:val="20"/>
          <w:szCs w:val="20"/>
        </w:rPr>
        <w:t xml:space="preserve"> </w:t>
      </w:r>
      <w:proofErr w:type="spellStart"/>
      <w:r w:rsidRPr="00D05AF8">
        <w:rPr>
          <w:bCs/>
          <w:sz w:val="20"/>
          <w:szCs w:val="20"/>
        </w:rPr>
        <w:t>University</w:t>
      </w:r>
      <w:proofErr w:type="spellEnd"/>
      <w:r w:rsidRPr="00D05AF8">
        <w:rPr>
          <w:bCs/>
          <w:sz w:val="20"/>
          <w:szCs w:val="20"/>
        </w:rPr>
        <w:t>,</w:t>
      </w:r>
      <w:r w:rsidRPr="00D05AF8">
        <w:rPr>
          <w:sz w:val="20"/>
          <w:szCs w:val="20"/>
        </w:rPr>
        <w:t xml:space="preserve"> </w:t>
      </w:r>
      <w:r w:rsidRPr="00D05AF8">
        <w:rPr>
          <w:bCs/>
          <w:sz w:val="20"/>
          <w:szCs w:val="20"/>
        </w:rPr>
        <w:t>E-</w:t>
      </w:r>
      <w:r w:rsidR="00757B3F">
        <w:rPr>
          <w:bCs/>
          <w:sz w:val="20"/>
          <w:szCs w:val="20"/>
        </w:rPr>
        <w:t xml:space="preserve">mail: </w:t>
      </w:r>
      <w:hyperlink r:id="rId7" w:history="1">
        <w:r w:rsidR="00757B3F" w:rsidRPr="00C269CE">
          <w:rPr>
            <w:rStyle w:val="Kpr"/>
            <w:bCs/>
            <w:sz w:val="20"/>
            <w:szCs w:val="20"/>
          </w:rPr>
          <w:t>zuhal.cilingir@omu.edu.tr</w:t>
        </w:r>
      </w:hyperlink>
    </w:p>
    <w:p w:rsidR="00D05AF8" w:rsidRPr="00D05AF8" w:rsidRDefault="00D05AF8" w:rsidP="00757B3F">
      <w:pPr>
        <w:tabs>
          <w:tab w:val="left" w:pos="5202"/>
        </w:tabs>
        <w:jc w:val="both"/>
        <w:rPr>
          <w:sz w:val="20"/>
          <w:szCs w:val="20"/>
          <w:lang w:val="en-US"/>
        </w:rPr>
      </w:pPr>
      <w:r w:rsidRPr="00D05AF8">
        <w:rPr>
          <w:sz w:val="20"/>
          <w:szCs w:val="20"/>
          <w:vertAlign w:val="superscript"/>
          <w:lang w:val="en-US"/>
        </w:rPr>
        <w:t xml:space="preserve">(*) </w:t>
      </w:r>
      <w:r w:rsidRPr="00D05AF8">
        <w:rPr>
          <w:sz w:val="20"/>
          <w:szCs w:val="20"/>
          <w:lang w:val="en-US"/>
        </w:rPr>
        <w:t>Corresponding Author</w:t>
      </w:r>
    </w:p>
    <w:p w:rsidR="00D05AF8" w:rsidRPr="00D05AF8" w:rsidRDefault="00D05AF8" w:rsidP="00757B3F">
      <w:pPr>
        <w:tabs>
          <w:tab w:val="left" w:pos="5202"/>
        </w:tabs>
        <w:jc w:val="both"/>
        <w:rPr>
          <w:sz w:val="22"/>
          <w:szCs w:val="22"/>
          <w:lang w:val="en-US"/>
        </w:rPr>
      </w:pPr>
      <w:r>
        <w:rPr>
          <w:sz w:val="22"/>
          <w:szCs w:val="22"/>
          <w:lang w:val="en-US"/>
        </w:rPr>
        <w:t xml:space="preserve"> </w:t>
      </w:r>
      <w:r>
        <w:rPr>
          <w:sz w:val="22"/>
          <w:szCs w:val="22"/>
          <w:lang w:val="en-US"/>
        </w:rPr>
        <w:tab/>
      </w:r>
    </w:p>
    <w:p w:rsidR="00D05AF8" w:rsidRPr="00FA283C" w:rsidRDefault="00D05AF8" w:rsidP="00757B3F">
      <w:pPr>
        <w:tabs>
          <w:tab w:val="left" w:pos="3042"/>
        </w:tabs>
        <w:ind w:firstLine="288"/>
        <w:jc w:val="both"/>
        <w:rPr>
          <w:b/>
          <w:sz w:val="22"/>
          <w:szCs w:val="22"/>
          <w:lang w:val="en-US"/>
        </w:rPr>
      </w:pPr>
      <w:r w:rsidRPr="00FA283C">
        <w:rPr>
          <w:b/>
          <w:sz w:val="22"/>
          <w:szCs w:val="22"/>
          <w:lang w:val="en-US"/>
        </w:rPr>
        <w:t>Abstract</w:t>
      </w:r>
      <w:r w:rsidR="00757B3F">
        <w:rPr>
          <w:b/>
          <w:sz w:val="22"/>
          <w:szCs w:val="22"/>
          <w:lang w:val="en-US"/>
        </w:rPr>
        <w:tab/>
      </w:r>
    </w:p>
    <w:p w:rsidR="00D05AF8" w:rsidRDefault="00D05AF8" w:rsidP="00D05AF8">
      <w:pPr>
        <w:ind w:firstLine="288"/>
        <w:jc w:val="both"/>
        <w:rPr>
          <w:sz w:val="20"/>
          <w:szCs w:val="20"/>
          <w:lang w:val="en-US"/>
        </w:rPr>
      </w:pPr>
      <w:r w:rsidRPr="00FA283C">
        <w:rPr>
          <w:sz w:val="20"/>
          <w:szCs w:val="20"/>
          <w:lang w:val="en-US"/>
        </w:rPr>
        <w:t xml:space="preserve">The goal of this study is to explore that whether using anthropomorphism in ads stimulates active information processing by increasing attention paid to the brand and creates some positive results on brand recall and attitude toward the brand. In this context, moderating roles of involvement level and product type were also investigated. Using experimental design, hypotheses were tested in two product groups. Offering important insights to practitioners to build an effective advertising message, results not only support that anthropomorphism could increase attention in advertisements but also emphasize the significance of context-specific factors in consumer perceptions. </w:t>
      </w:r>
    </w:p>
    <w:p w:rsidR="00D05AF8" w:rsidRDefault="00D05AF8" w:rsidP="00D05AF8">
      <w:pPr>
        <w:ind w:firstLine="288"/>
        <w:jc w:val="both"/>
        <w:rPr>
          <w:sz w:val="20"/>
          <w:szCs w:val="20"/>
          <w:lang w:val="en-US"/>
        </w:rPr>
      </w:pPr>
      <w:r w:rsidRPr="00FA283C">
        <w:rPr>
          <w:b/>
          <w:sz w:val="20"/>
          <w:szCs w:val="20"/>
          <w:lang w:val="en-US"/>
        </w:rPr>
        <w:t xml:space="preserve">Keywords: </w:t>
      </w:r>
      <w:r w:rsidRPr="00FA283C">
        <w:rPr>
          <w:sz w:val="20"/>
          <w:szCs w:val="20"/>
          <w:lang w:val="en-US"/>
        </w:rPr>
        <w:t>Anthropomorphism, Advertising, Product Involvement, Consumer Need, Turkey.</w:t>
      </w:r>
    </w:p>
    <w:p w:rsidR="00D05AF8" w:rsidRDefault="00D05AF8" w:rsidP="00D05AF8">
      <w:pPr>
        <w:ind w:firstLine="288"/>
        <w:jc w:val="both"/>
        <w:rPr>
          <w:b/>
          <w:sz w:val="20"/>
          <w:szCs w:val="20"/>
          <w:lang w:val="en-US"/>
        </w:rPr>
      </w:pPr>
      <w:r w:rsidRPr="00FA283C">
        <w:rPr>
          <w:b/>
          <w:sz w:val="20"/>
          <w:szCs w:val="20"/>
          <w:lang w:val="en-US"/>
        </w:rPr>
        <w:t xml:space="preserve">JEL Class: </w:t>
      </w:r>
      <w:r w:rsidRPr="008E5DDC">
        <w:rPr>
          <w:sz w:val="20"/>
          <w:szCs w:val="20"/>
          <w:lang w:val="en-US"/>
        </w:rPr>
        <w:t>M37</w:t>
      </w:r>
      <w:r w:rsidR="00A43FDF">
        <w:rPr>
          <w:sz w:val="20"/>
          <w:szCs w:val="20"/>
          <w:lang w:val="en-US"/>
        </w:rPr>
        <w:t>, M31, M30</w:t>
      </w:r>
      <w:bookmarkStart w:id="0" w:name="_GoBack"/>
      <w:bookmarkEnd w:id="0"/>
    </w:p>
    <w:p w:rsidR="00EE596A" w:rsidRDefault="00EE596A"/>
    <w:sectPr w:rsidR="00EE596A" w:rsidSect="00D05AF8">
      <w:pgSz w:w="11906" w:h="16838"/>
      <w:pgMar w:top="1699" w:right="2261" w:bottom="1699" w:left="226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F05F1"/>
    <w:multiLevelType w:val="hybridMultilevel"/>
    <w:tmpl w:val="C1207784"/>
    <w:lvl w:ilvl="0" w:tplc="62E0C9D2">
      <w:start w:val="1"/>
      <w:numFmt w:val="decimal"/>
      <w:lvlText w:val="(%1)"/>
      <w:lvlJc w:val="left"/>
      <w:pPr>
        <w:ind w:left="720" w:hanging="360"/>
      </w:pPr>
      <w:rPr>
        <w:rFonts w:hint="default"/>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F8"/>
    <w:rsid w:val="00757B3F"/>
    <w:rsid w:val="00A43FDF"/>
    <w:rsid w:val="00D05AF8"/>
    <w:rsid w:val="00EE59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F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05AF8"/>
    <w:rPr>
      <w:color w:val="0000FF"/>
      <w:u w:val="single"/>
    </w:rPr>
  </w:style>
  <w:style w:type="paragraph" w:styleId="ListeParagraf">
    <w:name w:val="List Paragraph"/>
    <w:basedOn w:val="Normal"/>
    <w:uiPriority w:val="34"/>
    <w:qFormat/>
    <w:rsid w:val="00D05A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F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05AF8"/>
    <w:rPr>
      <w:color w:val="0000FF"/>
      <w:u w:val="single"/>
    </w:rPr>
  </w:style>
  <w:style w:type="paragraph" w:styleId="ListeParagraf">
    <w:name w:val="List Paragraph"/>
    <w:basedOn w:val="Normal"/>
    <w:uiPriority w:val="34"/>
    <w:qFormat/>
    <w:rsid w:val="00D05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zuhal.cilingir@om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gdem.basfirinc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alirıza</dc:creator>
  <cp:lastModifiedBy>TANER-PC</cp:lastModifiedBy>
  <cp:revision>2</cp:revision>
  <dcterms:created xsi:type="dcterms:W3CDTF">2015-09-10T09:01:00Z</dcterms:created>
  <dcterms:modified xsi:type="dcterms:W3CDTF">2015-09-10T09:01:00Z</dcterms:modified>
</cp:coreProperties>
</file>