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4DCEE" w14:textId="73BE0679" w:rsidR="00025C31" w:rsidRDefault="00025C31" w:rsidP="00025C31">
      <w:pPr>
        <w:pStyle w:val="ListParagraph"/>
        <w:ind w:firstLine="0"/>
        <w:rPr>
          <w:rFonts w:cstheme="majorBidi"/>
          <w:b w:val="0"/>
          <w:bCs/>
          <w:i/>
          <w:iCs/>
          <w:sz w:val="20"/>
          <w:szCs w:val="20"/>
          <w:lang w:val="en-US"/>
        </w:rPr>
      </w:pPr>
      <w:r>
        <w:rPr>
          <w:rStyle w:val="fontstyle01"/>
          <w:rFonts w:cstheme="majorBidi"/>
          <w:b/>
          <w:bCs w:val="0"/>
          <w:sz w:val="20"/>
          <w:szCs w:val="20"/>
          <w:lang w:val="en-US"/>
        </w:rPr>
        <w:t>TABLE 1:</w:t>
      </w:r>
      <w:r>
        <w:rPr>
          <w:rStyle w:val="fontstyle01"/>
          <w:rFonts w:cstheme="majorBidi"/>
          <w:sz w:val="20"/>
          <w:szCs w:val="20"/>
          <w:lang w:val="en-US"/>
        </w:rPr>
        <w:t xml:space="preserve"> </w:t>
      </w:r>
      <w:r>
        <w:rPr>
          <w:rFonts w:cstheme="majorBidi"/>
          <w:b w:val="0"/>
          <w:bCs/>
          <w:lang w:val="en-US"/>
        </w:rPr>
        <w:t xml:space="preserve"> </w:t>
      </w:r>
      <w:r>
        <w:rPr>
          <w:rFonts w:cstheme="majorBidi"/>
          <w:b w:val="0"/>
          <w:bCs/>
          <w:i/>
          <w:iCs/>
          <w:sz w:val="20"/>
          <w:szCs w:val="20"/>
          <w:lang w:val="en-US"/>
        </w:rPr>
        <w:t>list of banks and their partners, who have obtained the authorization to open banks or participatory window</w:t>
      </w: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2693"/>
        <w:gridCol w:w="1417"/>
      </w:tblGrid>
      <w:tr w:rsidR="00025C31" w14:paraId="78B5FC4D" w14:textId="77777777" w:rsidTr="00025C31">
        <w:trPr>
          <w:trHeight w:val="5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6A28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Bank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5640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Partners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A74B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Partnership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E47B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Brand name</w:t>
            </w:r>
          </w:p>
        </w:tc>
      </w:tr>
      <w:tr w:rsidR="00025C31" w14:paraId="167CCD2F" w14:textId="77777777" w:rsidTr="00025C31">
        <w:trPr>
          <w:trHeight w:val="24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09F5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CIH Bank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31A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Qatar International Islamic Bank and CDG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C31A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CIH holds 40% of the capital, QIIB 40% and CDG 20%.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A14D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Umnia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Bank </w:t>
            </w:r>
          </w:p>
        </w:tc>
      </w:tr>
      <w:tr w:rsidR="00025C31" w:rsidRPr="00025C31" w14:paraId="68C85C14" w14:textId="77777777" w:rsidTr="00025C31">
        <w:trPr>
          <w:trHeight w:val="42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3F1E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BMCE Bank of Africa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40D6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Saudi / Bahrain group Dalla Al Baraka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0A8B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BMCE holds 51% of the capital of the said subsidiary against 49% by ABG.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1DD5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Bank Al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Tamwil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wal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Inmaa</w:t>
            </w:r>
            <w:proofErr w:type="spellEnd"/>
          </w:p>
        </w:tc>
      </w:tr>
      <w:tr w:rsidR="00025C31" w14:paraId="28F5675E" w14:textId="77777777" w:rsidTr="00025C31">
        <w:trPr>
          <w:trHeight w:val="22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5FA1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Banque Centrale Populaire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0B3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Guidance Financial Group.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2B5E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BCP holds 80% against 20% for Guidance Financial Group.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4E9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Bank Al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Yousr</w:t>
            </w:r>
            <w:proofErr w:type="spellEnd"/>
          </w:p>
        </w:tc>
      </w:tr>
      <w:tr w:rsidR="00025C31" w14:paraId="589EDB27" w14:textId="77777777" w:rsidTr="00025C31">
        <w:trPr>
          <w:trHeight w:val="13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47E1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Crédit Agricole du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Maroc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6E90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the Islamic Development Corporation "ICD"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4C67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Crédit Agricole du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Maroc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owns 51% while ICD has a 49% share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C6D6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Al Akhdar Bank</w:t>
            </w:r>
          </w:p>
        </w:tc>
      </w:tr>
      <w:tr w:rsidR="00025C31" w14:paraId="38E12CDA" w14:textId="77777777" w:rsidTr="00025C31">
        <w:trPr>
          <w:trHeight w:val="5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5815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Attijariwafa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Bank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1390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Nan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77C5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transforming Dar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Assafa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into Bank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Assafa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8F2A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Bank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Assafa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>.</w:t>
            </w:r>
          </w:p>
        </w:tc>
      </w:tr>
      <w:tr w:rsidR="00025C31" w14:paraId="34741365" w14:textId="77777777" w:rsidTr="00025C31">
        <w:trPr>
          <w:trHeight w:val="5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84EF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BMCI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8137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participatory windows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0441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Najmah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</w:t>
            </w:r>
          </w:p>
        </w:tc>
      </w:tr>
      <w:tr w:rsidR="00025C31" w14:paraId="6AC68183" w14:textId="77777777" w:rsidTr="00025C31">
        <w:trPr>
          <w:trHeight w:val="5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E51A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Crédit du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Maroc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075D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4A5C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Arredah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>,</w:t>
            </w:r>
          </w:p>
        </w:tc>
      </w:tr>
      <w:tr w:rsidR="00025C31" w14:paraId="727AFF18" w14:textId="77777777" w:rsidTr="00025C31">
        <w:trPr>
          <w:trHeight w:val="5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737A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Société Générale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F6F2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83C5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Dar Al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Amane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</w:t>
            </w:r>
          </w:p>
        </w:tc>
      </w:tr>
    </w:tbl>
    <w:p w14:paraId="6A7CD967" w14:textId="77777777" w:rsidR="00025C31" w:rsidRDefault="00025C31" w:rsidP="00025C31">
      <w:pPr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69AF2780" w14:textId="77777777" w:rsidR="00025C31" w:rsidRDefault="00025C31" w:rsidP="00025C31">
      <w:pPr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17CB2EFC" w14:textId="59749CC5" w:rsidR="00025C31" w:rsidRDefault="00025C31" w:rsidP="00025C31">
      <w:pPr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TABLE 2: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Cross-Tabulation </w:t>
      </w:r>
      <w:proofErr w:type="spellStart"/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>Murabaha</w:t>
      </w:r>
      <w:proofErr w:type="spellEnd"/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Margin Profit Practice? * How do you consider the profit margin in the </w:t>
      </w:r>
      <w:proofErr w:type="spellStart"/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>mourabaha</w:t>
      </w:r>
      <w:proofErr w:type="spellEnd"/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product?</w:t>
      </w:r>
    </w:p>
    <w:tbl>
      <w:tblPr>
        <w:tblpPr w:leftFromText="141" w:rightFromText="141" w:bottomFromText="160" w:vertAnchor="text" w:horzAnchor="margin" w:tblpXSpec="center" w:tblpY="19"/>
        <w:tblW w:w="74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851"/>
        <w:gridCol w:w="1559"/>
        <w:gridCol w:w="1276"/>
        <w:gridCol w:w="992"/>
        <w:gridCol w:w="1076"/>
      </w:tblGrid>
      <w:tr w:rsidR="00025C31" w14:paraId="4B687F14" w14:textId="77777777" w:rsidTr="00025C31">
        <w:trPr>
          <w:cantSplit/>
          <w:trHeight w:val="396"/>
        </w:trPr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D63F9A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52F0C6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How do you consider the profit margin in the </w:t>
            </w: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mourabaha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product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EEBE978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Total</w:t>
            </w:r>
          </w:p>
        </w:tc>
      </w:tr>
      <w:tr w:rsidR="00025C31" w14:paraId="59A77E43" w14:textId="77777777" w:rsidTr="00025C31">
        <w:trPr>
          <w:trHeight w:val="104"/>
        </w:trPr>
        <w:tc>
          <w:tcPr>
            <w:tcW w:w="33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DFFDFB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61F463F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Illicit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8D6C457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licit</w:t>
            </w:r>
          </w:p>
        </w:tc>
        <w:tc>
          <w:tcPr>
            <w:tcW w:w="314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72C3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</w:tr>
      <w:tr w:rsidR="00025C31" w14:paraId="7BA76374" w14:textId="77777777" w:rsidTr="00025C31">
        <w:trPr>
          <w:cantSplit/>
          <w:trHeight w:val="222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A3B319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Murabaha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Margin Profit Practice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1A88FE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D0659FA" w14:textId="77777777" w:rsidR="00025C31" w:rsidRDefault="00025C31">
            <w:pPr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19.06%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7B6C6A0" w14:textId="77777777" w:rsidR="00025C31" w:rsidRDefault="00025C31">
            <w:pPr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01.65%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9EEDD2A" w14:textId="77777777" w:rsidR="00025C31" w:rsidRDefault="00025C31">
            <w:pPr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20,72%</w:t>
            </w:r>
          </w:p>
        </w:tc>
      </w:tr>
      <w:tr w:rsidR="00025C31" w14:paraId="7EA856AF" w14:textId="77777777" w:rsidTr="00025C31">
        <w:trPr>
          <w:trHeight w:val="186"/>
        </w:trPr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9F591E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2AB706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Yes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BC6D4C" w14:textId="77777777" w:rsidR="00025C31" w:rsidRDefault="00025C31">
            <w:pPr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2.76%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B9C9DC" w14:textId="77777777" w:rsidR="00025C31" w:rsidRDefault="00025C31">
            <w:pPr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76.51%</w:t>
            </w:r>
          </w:p>
        </w:tc>
        <w:tc>
          <w:tcPr>
            <w:tcW w:w="20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81E12D" w14:textId="77777777" w:rsidR="00025C31" w:rsidRDefault="00025C31">
            <w:pPr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79,28%</w:t>
            </w:r>
          </w:p>
        </w:tc>
      </w:tr>
      <w:tr w:rsidR="00025C31" w14:paraId="02F7ECFB" w14:textId="77777777" w:rsidTr="00025C31">
        <w:trPr>
          <w:cantSplit/>
          <w:trHeight w:val="278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126187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342587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21,82%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A906957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78,18%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25D20B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100%</w:t>
            </w:r>
          </w:p>
        </w:tc>
      </w:tr>
      <w:tr w:rsidR="00025C31" w14:paraId="3DC7B08C" w14:textId="77777777" w:rsidTr="00025C31">
        <w:trPr>
          <w:cantSplit/>
          <w:trHeight w:val="54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C4B0BC2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60F029E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Value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E462F4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ddl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B518A3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Asymptotic significance (bilateral)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7EF191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Exact meaning (bilateral)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306250A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Exact meaning (unilateral)</w:t>
            </w:r>
          </w:p>
        </w:tc>
      </w:tr>
      <w:tr w:rsidR="00025C31" w14:paraId="3D1F68F0" w14:textId="77777777" w:rsidTr="00025C31">
        <w:trPr>
          <w:cantSplit/>
          <w:trHeight w:val="13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0CCC260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Pearson chi-square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49BCB5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273,073</w:t>
            </w:r>
            <w:r>
              <w:rPr>
                <w:rFonts w:asciiTheme="majorBidi" w:hAnsiTheme="majorBidi" w:cstheme="majorBidi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D951CF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2434CF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0AD565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BA9689F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</w:tr>
      <w:tr w:rsidR="00025C31" w14:paraId="1BB01F30" w14:textId="77777777" w:rsidTr="00025C31">
        <w:trPr>
          <w:cantSplit/>
          <w:trHeight w:val="132"/>
        </w:trPr>
        <w:tc>
          <w:tcPr>
            <w:tcW w:w="1686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9099C78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Correction for continuity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C4AD45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267,909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37E558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661A11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02CCE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7B065E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</w:tr>
      <w:tr w:rsidR="00025C31" w14:paraId="2D2444BF" w14:textId="77777777" w:rsidTr="00025C31">
        <w:trPr>
          <w:cantSplit/>
          <w:trHeight w:val="265"/>
        </w:trPr>
        <w:tc>
          <w:tcPr>
            <w:tcW w:w="1686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EA9428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Likelihood ratio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697FC5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251,254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577CC9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5B0B26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C7B2BA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20889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</w:tr>
      <w:tr w:rsidR="00025C31" w14:paraId="35D7CA1B" w14:textId="77777777" w:rsidTr="00025C31">
        <w:trPr>
          <w:cantSplit/>
          <w:trHeight w:val="144"/>
        </w:trPr>
        <w:tc>
          <w:tcPr>
            <w:tcW w:w="1686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6E28F4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Fisher's exact test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26031E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524DA6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9922D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E99D04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398609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</w:t>
            </w:r>
          </w:p>
        </w:tc>
      </w:tr>
      <w:tr w:rsidR="00025C31" w14:paraId="6950E94F" w14:textId="77777777" w:rsidTr="00025C31">
        <w:trPr>
          <w:cantSplit/>
          <w:trHeight w:val="75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71488C" w14:textId="77777777" w:rsidR="00025C31" w:rsidRDefault="00025C31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N° of observations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F8FB6D" w14:textId="77777777" w:rsidR="00025C31" w:rsidRDefault="00025C31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D252E5" w14:textId="77777777" w:rsidR="00025C31" w:rsidRDefault="00025C31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C31446" w14:textId="77777777" w:rsidR="00025C31" w:rsidRDefault="00025C31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EDAFA7" w14:textId="77777777" w:rsidR="00025C31" w:rsidRDefault="00025C31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78548F" w14:textId="77777777" w:rsidR="00025C31" w:rsidRDefault="00025C31">
            <w:pPr>
              <w:spacing w:after="0" w:line="240" w:lineRule="auto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</w:tr>
    </w:tbl>
    <w:p w14:paraId="7E0C040B" w14:textId="77777777" w:rsidR="00025C31" w:rsidRDefault="00025C31" w:rsidP="00025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lang w:val="en-US"/>
        </w:rPr>
      </w:pPr>
    </w:p>
    <w:p w14:paraId="08F7C174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5F4AA809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532F2A4F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14ADF088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19397DC1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2B9E3FA1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075B88BB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53FD2956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3775FACD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18C1514B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1BDBE82B" w14:textId="77777777" w:rsidR="00025C31" w:rsidRDefault="00025C31" w:rsidP="00025C31">
      <w:pPr>
        <w:spacing w:line="259" w:lineRule="auto"/>
        <w:rPr>
          <w:rFonts w:asciiTheme="majorBidi" w:hAnsiTheme="majorBidi" w:cstheme="majorBidi"/>
          <w:sz w:val="20"/>
          <w:lang w:val="en-US"/>
        </w:rPr>
      </w:pPr>
    </w:p>
    <w:p w14:paraId="6013632C" w14:textId="4B58770C" w:rsidR="00025C31" w:rsidRPr="00025C31" w:rsidRDefault="00025C31" w:rsidP="00025C31">
      <w:pPr>
        <w:spacing w:line="259" w:lineRule="auto"/>
        <w:jc w:val="both"/>
        <w:rPr>
          <w:rFonts w:asciiTheme="majorBidi" w:hAnsiTheme="majorBidi" w:cstheme="majorBidi"/>
          <w:sz w:val="20"/>
          <w:lang w:val="en-US"/>
        </w:rPr>
      </w:pPr>
      <w:r>
        <w:rPr>
          <w:rFonts w:asciiTheme="majorBidi" w:hAnsiTheme="majorBidi" w:cstheme="majorBidi"/>
          <w:sz w:val="20"/>
          <w:lang w:val="en-US"/>
        </w:rPr>
        <w:t>at. 0 cells (0.0%) have a theoretical size less than 5. The minimum theoretical size is 16.37.</w:t>
      </w:r>
    </w:p>
    <w:p w14:paraId="62D08944" w14:textId="091D4F1E" w:rsidR="00025C31" w:rsidRDefault="00025C31" w:rsidP="00025C31">
      <w:pPr>
        <w:spacing w:line="240" w:lineRule="auto"/>
        <w:jc w:val="both"/>
        <w:rPr>
          <w:rFonts w:asciiTheme="majorBidi" w:hAnsiTheme="majorBidi" w:cstheme="majorBidi"/>
          <w:sz w:val="20"/>
          <w:lang w:val="en-US"/>
        </w:rPr>
      </w:pPr>
      <w:r>
        <w:rPr>
          <w:rFonts w:asciiTheme="majorBidi" w:hAnsiTheme="majorBidi" w:cstheme="majorBidi"/>
          <w:sz w:val="20"/>
          <w:lang w:val="en-US"/>
        </w:rPr>
        <w:t>b. Calculated only for a 2x2 board</w:t>
      </w:r>
    </w:p>
    <w:p w14:paraId="4470E3F3" w14:textId="39E5C801" w:rsidR="00025C31" w:rsidRDefault="00025C31" w:rsidP="00025C31">
      <w:pPr>
        <w:spacing w:line="240" w:lineRule="auto"/>
        <w:jc w:val="both"/>
        <w:rPr>
          <w:rFonts w:asciiTheme="majorBidi" w:hAnsiTheme="majorBidi" w:cstheme="majorBidi"/>
          <w:sz w:val="20"/>
          <w:lang w:val="en-US"/>
        </w:rPr>
      </w:pPr>
    </w:p>
    <w:p w14:paraId="3F36A954" w14:textId="2F0AC2A0" w:rsidR="00025C31" w:rsidRDefault="00025C31" w:rsidP="00025C31">
      <w:pPr>
        <w:spacing w:line="240" w:lineRule="auto"/>
        <w:jc w:val="both"/>
        <w:rPr>
          <w:rFonts w:asciiTheme="majorBidi" w:hAnsiTheme="majorBidi" w:cstheme="majorBidi"/>
          <w:sz w:val="20"/>
          <w:lang w:val="en-US"/>
        </w:rPr>
      </w:pPr>
    </w:p>
    <w:p w14:paraId="0299DB43" w14:textId="637D4E20" w:rsidR="00025C31" w:rsidRDefault="00025C31" w:rsidP="00025C31">
      <w:pPr>
        <w:spacing w:line="240" w:lineRule="auto"/>
        <w:jc w:val="both"/>
        <w:rPr>
          <w:rFonts w:asciiTheme="majorBidi" w:hAnsiTheme="majorBidi" w:cstheme="majorBidi"/>
          <w:sz w:val="20"/>
          <w:lang w:val="en-US"/>
        </w:rPr>
      </w:pPr>
    </w:p>
    <w:p w14:paraId="592B0D56" w14:textId="63AB7E06" w:rsidR="00025C31" w:rsidRDefault="00025C31" w:rsidP="00025C31">
      <w:pPr>
        <w:spacing w:line="240" w:lineRule="auto"/>
        <w:jc w:val="both"/>
        <w:rPr>
          <w:rFonts w:asciiTheme="majorBidi" w:hAnsiTheme="majorBidi" w:cstheme="majorBidi"/>
          <w:sz w:val="20"/>
          <w:lang w:val="en-US"/>
        </w:rPr>
      </w:pPr>
    </w:p>
    <w:p w14:paraId="450E8798" w14:textId="77777777" w:rsidR="00025C31" w:rsidRDefault="00025C31" w:rsidP="00025C31">
      <w:pPr>
        <w:spacing w:line="240" w:lineRule="auto"/>
        <w:jc w:val="both"/>
        <w:rPr>
          <w:rFonts w:asciiTheme="majorBidi" w:hAnsiTheme="majorBidi" w:cstheme="majorBidi"/>
          <w:sz w:val="20"/>
          <w:lang w:val="en-US"/>
        </w:rPr>
      </w:pPr>
    </w:p>
    <w:p w14:paraId="764285CF" w14:textId="77777777" w:rsidR="00025C31" w:rsidRDefault="00025C31" w:rsidP="00025C31">
      <w:pPr>
        <w:rPr>
          <w:rFonts w:asciiTheme="majorBidi" w:hAnsiTheme="majorBidi" w:cstheme="majorBidi"/>
          <w:i/>
          <w:iCs/>
          <w:sz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lang w:val="en-US"/>
        </w:rPr>
        <w:lastRenderedPageBreak/>
        <w:t>TABLE 3</w:t>
      </w:r>
      <w:r>
        <w:rPr>
          <w:rFonts w:asciiTheme="majorBidi" w:hAnsiTheme="majorBidi" w:cstheme="majorBidi"/>
          <w:sz w:val="20"/>
          <w:lang w:val="en-US"/>
        </w:rPr>
        <w:t xml:space="preserve">:  </w:t>
      </w:r>
      <w:r>
        <w:rPr>
          <w:rFonts w:asciiTheme="majorBidi" w:hAnsiTheme="majorBidi" w:cstheme="majorBidi"/>
          <w:i/>
          <w:iCs/>
          <w:sz w:val="20"/>
          <w:lang w:val="en-US"/>
        </w:rPr>
        <w:t>Cross Table In the case of an Islamic banking product more expensive than the classic? * How do you consider the profit margin in an Islamic product?</w:t>
      </w:r>
    </w:p>
    <w:tbl>
      <w:tblPr>
        <w:tblW w:w="73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1559"/>
        <w:gridCol w:w="1416"/>
        <w:gridCol w:w="1275"/>
        <w:gridCol w:w="849"/>
      </w:tblGrid>
      <w:tr w:rsidR="00025C31" w14:paraId="2BCED293" w14:textId="77777777" w:rsidTr="00025C31">
        <w:trPr>
          <w:cantSplit/>
          <w:trHeight w:val="38"/>
          <w:jc w:val="center"/>
        </w:trPr>
        <w:tc>
          <w:tcPr>
            <w:tcW w:w="38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1440AB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01E4AC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How do you consider the profit margin in an Islamic product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AE5A66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Total</w:t>
            </w:r>
          </w:p>
        </w:tc>
      </w:tr>
      <w:tr w:rsidR="00025C31" w14:paraId="64731EE8" w14:textId="77777777" w:rsidTr="00025C31">
        <w:trPr>
          <w:trHeight w:val="244"/>
          <w:jc w:val="center"/>
        </w:trPr>
        <w:tc>
          <w:tcPr>
            <w:tcW w:w="538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  <w:hideMark/>
          </w:tcPr>
          <w:p w14:paraId="38710AE0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BAF310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Illicit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0B95CA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Licit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7E2C37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</w:tr>
      <w:tr w:rsidR="00025C31" w14:paraId="4743AE9D" w14:textId="77777777" w:rsidTr="00025C31">
        <w:trPr>
          <w:cantSplit/>
          <w:trHeight w:val="162"/>
          <w:jc w:val="center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759DD2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In the case of an Islamic banking product more expensive than the classic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E345E9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None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1D0CB6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7D7DC1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0.55%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44E3493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0.55%</w:t>
            </w:r>
          </w:p>
        </w:tc>
      </w:tr>
      <w:tr w:rsidR="00025C31" w14:paraId="606EFCA7" w14:textId="77777777" w:rsidTr="00025C31">
        <w:trPr>
          <w:trHeight w:val="269"/>
          <w:jc w:val="center"/>
        </w:trPr>
        <w:tc>
          <w:tcPr>
            <w:tcW w:w="38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8E9441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ADA459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Conventional product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ABE893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12.43%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0636E1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2.76%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7429AA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15.19%</w:t>
            </w:r>
          </w:p>
        </w:tc>
      </w:tr>
      <w:tr w:rsidR="00025C31" w14:paraId="1D711B14" w14:textId="77777777" w:rsidTr="00025C31">
        <w:trPr>
          <w:trHeight w:val="163"/>
          <w:jc w:val="center"/>
        </w:trPr>
        <w:tc>
          <w:tcPr>
            <w:tcW w:w="38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DF7EB8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0D14F0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Islamic product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E90897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9.39%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FB54B0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74.86%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BEC9085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84.25%</w:t>
            </w:r>
          </w:p>
        </w:tc>
      </w:tr>
      <w:tr w:rsidR="00025C31" w14:paraId="4790E363" w14:textId="77777777" w:rsidTr="00025C31">
        <w:trPr>
          <w:cantSplit/>
          <w:trHeight w:val="100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28A32A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Total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082E05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21.82%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DA2C4B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78.18%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5E1EEC0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100%</w:t>
            </w:r>
          </w:p>
        </w:tc>
      </w:tr>
      <w:tr w:rsidR="00025C31" w14:paraId="3286BA7C" w14:textId="77777777" w:rsidTr="00025C31">
        <w:trPr>
          <w:trHeight w:val="33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C702A2E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0ED8B1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Value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29BB7B2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ddl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AE306C0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Asymptotic significance (bilateral)</w:t>
            </w:r>
          </w:p>
        </w:tc>
      </w:tr>
      <w:tr w:rsidR="00025C31" w14:paraId="75755C6F" w14:textId="77777777" w:rsidTr="00025C31">
        <w:trPr>
          <w:cantSplit/>
          <w:trHeight w:val="190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5ACEC81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Pearson chi-square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F9F951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136,970</w:t>
            </w:r>
            <w:r>
              <w:rPr>
                <w:rFonts w:asciiTheme="majorBidi" w:hAnsiTheme="majorBidi" w:cstheme="majorBidi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DE53FE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94920A0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</w:t>
            </w:r>
          </w:p>
        </w:tc>
      </w:tr>
      <w:tr w:rsidR="00025C31" w14:paraId="17B5A40E" w14:textId="77777777" w:rsidTr="00025C31">
        <w:trPr>
          <w:cantSplit/>
          <w:trHeight w:val="266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68050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Likelihood ratio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951323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114,45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10C17C3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F8327C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0</w:t>
            </w:r>
          </w:p>
        </w:tc>
      </w:tr>
      <w:tr w:rsidR="00025C31" w14:paraId="53B0DBAC" w14:textId="77777777" w:rsidTr="00025C31">
        <w:trPr>
          <w:cantSplit/>
          <w:trHeight w:val="186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E636655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/>
              </w:rPr>
              <w:t>N°of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/>
              </w:rPr>
              <w:t xml:space="preserve"> observations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599C07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6C38785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32BE07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 </w:t>
            </w:r>
          </w:p>
        </w:tc>
      </w:tr>
    </w:tbl>
    <w:p w14:paraId="4FDD09BD" w14:textId="77777777" w:rsidR="00025C31" w:rsidRDefault="00025C31" w:rsidP="00025C31">
      <w:pPr>
        <w:jc w:val="center"/>
        <w:rPr>
          <w:rFonts w:asciiTheme="majorBidi" w:hAnsiTheme="majorBidi" w:cstheme="majorBidi"/>
          <w:sz w:val="20"/>
          <w:lang w:val="en-US"/>
        </w:rPr>
      </w:pPr>
      <w:r>
        <w:rPr>
          <w:rFonts w:asciiTheme="majorBidi" w:hAnsiTheme="majorBidi" w:cstheme="majorBidi"/>
          <w:sz w:val="20"/>
          <w:lang w:val="en-US"/>
        </w:rPr>
        <w:t>at. 2 cells (33.3%) have a theoretical size of less than 5. The minimum theoretical strength is, 44.</w:t>
      </w:r>
    </w:p>
    <w:p w14:paraId="2F0501BC" w14:textId="77777777" w:rsidR="00025C31" w:rsidRDefault="00025C31" w:rsidP="00025C31">
      <w:pPr>
        <w:jc w:val="center"/>
        <w:rPr>
          <w:lang w:val="en-US"/>
        </w:rPr>
      </w:pPr>
    </w:p>
    <w:p w14:paraId="6D4C4079" w14:textId="77777777" w:rsidR="00025C31" w:rsidRDefault="00025C31" w:rsidP="00025C31">
      <w:pPr>
        <w:rPr>
          <w:rFonts w:asciiTheme="majorBidi" w:hAnsiTheme="majorBidi" w:cstheme="majorBidi"/>
          <w:i/>
          <w:iCs/>
          <w:sz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lang w:val="en-US"/>
        </w:rPr>
        <w:t>TABLE 4:</w:t>
      </w:r>
      <w:r>
        <w:rPr>
          <w:rFonts w:asciiTheme="majorBidi" w:hAnsiTheme="majorBidi" w:cstheme="majorBidi"/>
          <w:sz w:val="20"/>
          <w:lang w:val="en-US"/>
        </w:rPr>
        <w:t xml:space="preserve">  </w:t>
      </w:r>
      <w:r>
        <w:rPr>
          <w:rFonts w:asciiTheme="majorBidi" w:hAnsiTheme="majorBidi" w:cstheme="majorBidi"/>
          <w:i/>
          <w:iCs/>
          <w:sz w:val="20"/>
          <w:lang w:val="en-US"/>
        </w:rPr>
        <w:t xml:space="preserve"> Cross-tabulation the absence of Islamic banking product as a constraint? * In the case of an Islamic banking product more expensive than the classical one?</w:t>
      </w:r>
    </w:p>
    <w:tbl>
      <w:tblPr>
        <w:tblW w:w="72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1560"/>
        <w:gridCol w:w="1511"/>
        <w:gridCol w:w="757"/>
      </w:tblGrid>
      <w:tr w:rsidR="00025C31" w14:paraId="2CFED2B1" w14:textId="77777777" w:rsidTr="00025C31">
        <w:trPr>
          <w:cantSplit/>
          <w:trHeight w:val="229"/>
          <w:jc w:val="center"/>
        </w:trPr>
        <w:tc>
          <w:tcPr>
            <w:tcW w:w="26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152486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 </w:t>
            </w:r>
          </w:p>
        </w:tc>
        <w:tc>
          <w:tcPr>
            <w:tcW w:w="377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CAFBD21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In the case of an Islamic banking product more expensive than the classical one</w:t>
            </w:r>
          </w:p>
        </w:tc>
        <w:tc>
          <w:tcPr>
            <w:tcW w:w="7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F7798D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Total</w:t>
            </w:r>
          </w:p>
        </w:tc>
      </w:tr>
      <w:tr w:rsidR="00025C31" w14:paraId="34521D22" w14:textId="77777777" w:rsidTr="00025C31">
        <w:trPr>
          <w:trHeight w:val="51"/>
          <w:jc w:val="center"/>
        </w:trPr>
        <w:tc>
          <w:tcPr>
            <w:tcW w:w="340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E59A2E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58B44B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None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099C6D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Conventional product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2C2F31D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Islamic product</w:t>
            </w:r>
          </w:p>
        </w:tc>
        <w:tc>
          <w:tcPr>
            <w:tcW w:w="7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F58092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</w:p>
        </w:tc>
      </w:tr>
      <w:tr w:rsidR="00025C31" w14:paraId="1A579699" w14:textId="77777777" w:rsidTr="00025C31">
        <w:trPr>
          <w:cantSplit/>
          <w:trHeight w:val="285"/>
          <w:jc w:val="center"/>
        </w:trPr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D346EC1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Absence of Islamic banking product as a constraint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F89ADF0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E2C980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58E9FA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3,59%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14D153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1,66%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9AF04CB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5,25%</w:t>
            </w:r>
          </w:p>
        </w:tc>
      </w:tr>
      <w:tr w:rsidR="00025C31" w14:paraId="37403A0E" w14:textId="77777777" w:rsidTr="00025C31">
        <w:trPr>
          <w:trHeight w:val="33"/>
          <w:jc w:val="center"/>
        </w:trPr>
        <w:tc>
          <w:tcPr>
            <w:tcW w:w="26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391D90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32FD6B6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Yes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4CBCD6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0,55%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F54AD7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11,60%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44F691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82,60%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4B3F80E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94,75%</w:t>
            </w:r>
          </w:p>
        </w:tc>
      </w:tr>
      <w:tr w:rsidR="00025C31" w14:paraId="0D11CA8C" w14:textId="77777777" w:rsidTr="00025C31">
        <w:trPr>
          <w:cantSplit/>
          <w:trHeight w:val="330"/>
          <w:jc w:val="center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600066D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03472F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0,55%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CEA9C5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53C049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305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048292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362</w:t>
            </w:r>
          </w:p>
        </w:tc>
      </w:tr>
      <w:tr w:rsidR="00025C31" w14:paraId="6F0D3B2A" w14:textId="77777777" w:rsidTr="00025C3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94167A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2F3A50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Value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38DCC96F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 w:eastAsia="fr-FR"/>
              </w:rPr>
              <w:t>ddl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286DE9" w14:textId="77777777" w:rsidR="00025C31" w:rsidRDefault="00025C31">
            <w:pPr>
              <w:spacing w:after="0"/>
              <w:jc w:val="center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Asymptotic significance (bilateral)</w:t>
            </w:r>
          </w:p>
        </w:tc>
      </w:tr>
      <w:tr w:rsidR="00025C31" w14:paraId="7CB6DDA6" w14:textId="77777777" w:rsidTr="00025C31">
        <w:trPr>
          <w:cantSplit/>
          <w:trHeight w:val="33"/>
          <w:jc w:val="center"/>
        </w:trPr>
        <w:tc>
          <w:tcPr>
            <w:tcW w:w="19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9A3AAF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Pearson chi-square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E20D4F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44,107a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9257227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2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9935EE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</w:t>
            </w:r>
          </w:p>
        </w:tc>
      </w:tr>
      <w:tr w:rsidR="00025C31" w14:paraId="1FEA6A2A" w14:textId="77777777" w:rsidTr="00025C31">
        <w:trPr>
          <w:cantSplit/>
          <w:trHeight w:val="63"/>
          <w:jc w:val="center"/>
        </w:trPr>
        <w:tc>
          <w:tcPr>
            <w:tcW w:w="19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E62229E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Likelihood ratio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D6BDDF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29,801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3EEFDF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B853260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</w:t>
            </w:r>
          </w:p>
        </w:tc>
      </w:tr>
      <w:tr w:rsidR="00025C31" w14:paraId="44D6BFE1" w14:textId="77777777" w:rsidTr="00025C31">
        <w:trPr>
          <w:cantSplit/>
          <w:trHeight w:val="63"/>
          <w:jc w:val="center"/>
        </w:trPr>
        <w:tc>
          <w:tcPr>
            <w:tcW w:w="19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F7863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Phi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E45486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0,349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A8B9E93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94F5E06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</w:t>
            </w:r>
          </w:p>
        </w:tc>
      </w:tr>
      <w:tr w:rsidR="00025C31" w14:paraId="12506C21" w14:textId="77777777" w:rsidTr="00025C31">
        <w:trPr>
          <w:cantSplit/>
          <w:trHeight w:val="63"/>
          <w:jc w:val="center"/>
        </w:trPr>
        <w:tc>
          <w:tcPr>
            <w:tcW w:w="19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D8C0150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V of Cramer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1B4D73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0,349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5772A7D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7A5E509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0</w:t>
            </w:r>
          </w:p>
        </w:tc>
      </w:tr>
      <w:tr w:rsidR="00025C31" w14:paraId="451329EA" w14:textId="77777777" w:rsidTr="00025C31">
        <w:trPr>
          <w:cantSplit/>
          <w:trHeight w:val="63"/>
          <w:jc w:val="center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50EA02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lang w:val="en-US" w:eastAsia="fr-FR"/>
              </w:rPr>
              <w:t>N°of</w:t>
            </w:r>
            <w:proofErr w:type="spellEnd"/>
            <w:r>
              <w:rPr>
                <w:rFonts w:asciiTheme="majorBidi" w:hAnsiTheme="majorBidi" w:cstheme="majorBidi"/>
                <w:sz w:val="20"/>
                <w:lang w:val="en-US" w:eastAsia="fr-FR"/>
              </w:rPr>
              <w:t xml:space="preserve"> observations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2E1528" w14:textId="77777777" w:rsidR="00025C31" w:rsidRDefault="00025C31">
            <w:pPr>
              <w:spacing w:after="0"/>
              <w:jc w:val="right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EE95D8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2F7520A" w14:textId="77777777" w:rsidR="00025C31" w:rsidRDefault="00025C31">
            <w:pPr>
              <w:spacing w:after="0"/>
              <w:rPr>
                <w:rFonts w:asciiTheme="majorBidi" w:hAnsiTheme="majorBidi" w:cstheme="majorBidi"/>
                <w:sz w:val="20"/>
                <w:lang w:val="en-US" w:eastAsia="fr-FR"/>
              </w:rPr>
            </w:pPr>
            <w:r>
              <w:rPr>
                <w:rFonts w:asciiTheme="majorBidi" w:hAnsiTheme="majorBidi" w:cstheme="majorBidi"/>
                <w:sz w:val="20"/>
                <w:lang w:val="en-US" w:eastAsia="fr-FR"/>
              </w:rPr>
              <w:t> </w:t>
            </w:r>
          </w:p>
        </w:tc>
      </w:tr>
    </w:tbl>
    <w:p w14:paraId="0B3BDF83" w14:textId="77777777" w:rsidR="00025C31" w:rsidRDefault="00025C31" w:rsidP="00025C31">
      <w:pPr>
        <w:tabs>
          <w:tab w:val="left" w:pos="6888"/>
        </w:tabs>
        <w:jc w:val="center"/>
        <w:rPr>
          <w:rFonts w:asciiTheme="majorBidi" w:hAnsiTheme="majorBidi" w:cstheme="majorBidi"/>
          <w:sz w:val="20"/>
          <w:lang w:val="en-US"/>
        </w:rPr>
      </w:pPr>
      <w:r>
        <w:rPr>
          <w:rFonts w:asciiTheme="majorBidi" w:hAnsiTheme="majorBidi" w:cstheme="majorBidi"/>
          <w:sz w:val="20"/>
          <w:lang w:val="en-US"/>
        </w:rPr>
        <w:t>at. 3 cells (50.0%) have a theoretical size of less than 5. The minimum theoretical size is 10.</w:t>
      </w:r>
    </w:p>
    <w:p w14:paraId="1E970127" w14:textId="6DCB6595" w:rsidR="00025C31" w:rsidRDefault="00025C31" w:rsidP="00025C31">
      <w:pPr>
        <w:jc w:val="center"/>
        <w:rPr>
          <w:rFonts w:asciiTheme="majorBidi" w:hAnsiTheme="majorBidi" w:cstheme="majorBidi"/>
          <w:sz w:val="20"/>
          <w:lang w:val="en-US"/>
        </w:rPr>
      </w:pPr>
      <w:bookmarkStart w:id="0" w:name="_GoBack"/>
      <w:bookmarkEnd w:id="0"/>
      <w:r w:rsidRPr="00025C31">
        <w:rPr>
          <w:lang w:val="en-US"/>
        </w:rPr>
        <w:br w:type="page"/>
      </w:r>
    </w:p>
    <w:p w14:paraId="7C06A942" w14:textId="0DDA20AF" w:rsidR="00025C31" w:rsidRPr="00025C31" w:rsidRDefault="00025C31">
      <w:pPr>
        <w:spacing w:line="259" w:lineRule="auto"/>
        <w:rPr>
          <w:lang w:val="en-US"/>
        </w:rPr>
      </w:pPr>
    </w:p>
    <w:p w14:paraId="0424A209" w14:textId="77777777" w:rsidR="00025C31" w:rsidRPr="00025C31" w:rsidRDefault="00025C31" w:rsidP="00025C31">
      <w:pPr>
        <w:jc w:val="center"/>
        <w:rPr>
          <w:lang w:val="en-US"/>
        </w:rPr>
      </w:pPr>
    </w:p>
    <w:p w14:paraId="6BA66F0B" w14:textId="1BF7D060" w:rsidR="00025C31" w:rsidRDefault="00025C31" w:rsidP="00025C31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szCs w:val="24"/>
          <w:lang w:val="en-US"/>
        </w:rPr>
        <w:drawing>
          <wp:inline distT="0" distB="0" distL="0" distR="0" wp14:anchorId="510E997A" wp14:editId="4368D1AD">
            <wp:extent cx="2667000" cy="210552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01" b="17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923" cy="211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Cs w:val="24"/>
          <w:lang w:val="en-US"/>
        </w:rPr>
        <w:drawing>
          <wp:inline distT="0" distB="0" distL="0" distR="0" wp14:anchorId="3822BD87" wp14:editId="3831B1D2">
            <wp:extent cx="2752338" cy="2143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35" cy="214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12AF4" w14:textId="5DA98ACF" w:rsidR="00025C31" w:rsidRPr="00025C31" w:rsidRDefault="00025C31" w:rsidP="00025C31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GRAPH 1</w:t>
      </w:r>
      <w:r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fr-FR"/>
        </w:rPr>
        <w:t>: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sex and age</w:t>
      </w:r>
    </w:p>
    <w:p w14:paraId="2A1F8591" w14:textId="0E567755" w:rsidR="00025C31" w:rsidRDefault="00025C31" w:rsidP="00025C31">
      <w:pPr>
        <w:pStyle w:val="ListParagraph"/>
        <w:jc w:val="center"/>
        <w:rPr>
          <w:rFonts w:cstheme="majorBidi"/>
          <w:noProof/>
          <w:szCs w:val="24"/>
          <w:lang w:val="en-US"/>
        </w:rPr>
      </w:pPr>
      <w:r>
        <w:rPr>
          <w:rFonts w:cstheme="majorBidi"/>
          <w:noProof/>
          <w:szCs w:val="24"/>
          <w:lang w:val="en-US"/>
        </w:rPr>
        <w:drawing>
          <wp:inline distT="0" distB="0" distL="0" distR="0" wp14:anchorId="086670E1" wp14:editId="3E14F241">
            <wp:extent cx="2784642" cy="22324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14" b="17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58" cy="224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ajorBidi"/>
          <w:noProof/>
          <w:lang w:val="en-US"/>
        </w:rPr>
        <w:drawing>
          <wp:inline distT="0" distB="0" distL="0" distR="0" wp14:anchorId="5D0529C0" wp14:editId="5CD7CB92">
            <wp:extent cx="2771775" cy="22918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64" b="17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23" cy="231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3C4D9" w14:textId="77777777" w:rsidR="00025C31" w:rsidRDefault="00025C31" w:rsidP="00025C31">
      <w:pPr>
        <w:pStyle w:val="FirstPara"/>
        <w:spacing w:line="240" w:lineRule="auto"/>
        <w:jc w:val="center"/>
        <w:rPr>
          <w:rFonts w:asciiTheme="majorBidi" w:hAnsiTheme="majorBidi" w:cstheme="majorBidi"/>
          <w:i/>
          <w:iCs/>
          <w:lang w:val="en-US"/>
        </w:rPr>
      </w:pPr>
      <w:r>
        <w:rPr>
          <w:rFonts w:asciiTheme="majorBidi" w:hAnsiTheme="majorBidi" w:cstheme="majorBidi"/>
          <w:b/>
          <w:bCs/>
          <w:lang w:val="en-US" w:eastAsia="fr-FR"/>
        </w:rPr>
        <w:t>GRAPH 2:</w:t>
      </w:r>
      <w:r>
        <w:rPr>
          <w:rFonts w:asciiTheme="majorBidi" w:hAnsiTheme="majorBidi" w:cstheme="majorBidi"/>
          <w:i/>
          <w:i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lang w:val="en-US"/>
        </w:rPr>
        <w:t>level of education and marital status</w:t>
      </w:r>
    </w:p>
    <w:p w14:paraId="786C8882" w14:textId="77777777" w:rsidR="00025C31" w:rsidRDefault="00025C31" w:rsidP="00025C31">
      <w:pPr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</w:p>
    <w:p w14:paraId="239299E5" w14:textId="61D460B7" w:rsidR="00025C31" w:rsidRDefault="00025C31" w:rsidP="00025C31">
      <w:pPr>
        <w:rPr>
          <w:rFonts w:asciiTheme="majorBidi" w:hAnsiTheme="majorBidi" w:cstheme="majorBidi"/>
          <w:lang w:val="en-US" w:eastAsia="fr-FR"/>
        </w:rPr>
      </w:pPr>
      <w:r>
        <w:rPr>
          <w:rFonts w:asciiTheme="majorBidi" w:hAnsiTheme="majorBidi" w:cstheme="majorBidi"/>
          <w:noProof/>
          <w:szCs w:val="24"/>
          <w:lang w:val="en-US"/>
        </w:rPr>
        <w:drawing>
          <wp:inline distT="0" distB="0" distL="0" distR="0" wp14:anchorId="1B8FDF30" wp14:editId="4F423122">
            <wp:extent cx="2876550" cy="21171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26" cy="212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Cs w:val="24"/>
          <w:lang w:val="en-US"/>
        </w:rPr>
        <w:drawing>
          <wp:inline distT="0" distB="0" distL="0" distR="0" wp14:anchorId="7971F360" wp14:editId="063EDEE8">
            <wp:extent cx="2789903" cy="2162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047" cy="216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6AEF2" w14:textId="77777777" w:rsidR="00025C31" w:rsidRDefault="00025C31" w:rsidP="00025C31">
      <w:pPr>
        <w:jc w:val="center"/>
        <w:rPr>
          <w:rFonts w:asciiTheme="majorBidi" w:hAnsiTheme="majorBidi" w:cstheme="majorBidi"/>
          <w:i/>
          <w:iCs/>
          <w:sz w:val="20"/>
          <w:szCs w:val="20"/>
          <w:lang w:val="en-US" w:eastAsia="fr-FR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 w:eastAsia="fr-FR"/>
        </w:rPr>
        <w:t>GRAPH 3:</w:t>
      </w:r>
      <w:r>
        <w:rPr>
          <w:rFonts w:asciiTheme="majorBidi" w:hAnsiTheme="majorBidi" w:cstheme="majorBidi"/>
          <w:sz w:val="20"/>
          <w:szCs w:val="20"/>
          <w:lang w:val="en-US" w:eastAsia="fr-FR"/>
        </w:rPr>
        <w:t xml:space="preserve">   </w:t>
      </w:r>
      <w:r>
        <w:rPr>
          <w:rFonts w:asciiTheme="majorBidi" w:hAnsiTheme="majorBidi" w:cstheme="majorBidi"/>
          <w:i/>
          <w:iCs/>
          <w:sz w:val="20"/>
          <w:szCs w:val="20"/>
          <w:lang w:val="en-US" w:eastAsia="fr-FR"/>
        </w:rPr>
        <w:t>Income and profession</w:t>
      </w:r>
    </w:p>
    <w:p w14:paraId="2F33FF66" w14:textId="34FA2447" w:rsidR="00025C31" w:rsidRDefault="00025C31">
      <w:pPr>
        <w:rPr>
          <w:lang w:val="en-US"/>
        </w:rPr>
      </w:pPr>
    </w:p>
    <w:p w14:paraId="7B4E81E5" w14:textId="77777777" w:rsidR="00025C31" w:rsidRPr="00025C31" w:rsidRDefault="00025C31">
      <w:pPr>
        <w:rPr>
          <w:lang w:val="en-US"/>
        </w:rPr>
      </w:pPr>
    </w:p>
    <w:sectPr w:rsidR="00025C31" w:rsidRPr="0002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75"/>
    <w:rsid w:val="00025C31"/>
    <w:rsid w:val="0098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9C10"/>
  <w15:chartTrackingRefBased/>
  <w15:docId w15:val="{95471E28-5FB6-4F85-A9DC-E873581D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C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stract"/>
    <w:basedOn w:val="Normal"/>
    <w:uiPriority w:val="34"/>
    <w:qFormat/>
    <w:rsid w:val="00025C31"/>
    <w:pPr>
      <w:ind w:firstLine="284"/>
      <w:contextualSpacing/>
    </w:pPr>
    <w:rPr>
      <w:rFonts w:asciiTheme="majorBidi" w:hAnsiTheme="majorBidi"/>
      <w:b/>
    </w:rPr>
  </w:style>
  <w:style w:type="character" w:customStyle="1" w:styleId="fontstyle01">
    <w:name w:val="fontstyle01"/>
    <w:basedOn w:val="DefaultParagraphFont"/>
    <w:rsid w:val="00025C31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paragraph" w:customStyle="1" w:styleId="FirstPara">
    <w:name w:val="FirstPara"/>
    <w:aliases w:val="FP"/>
    <w:basedOn w:val="Normal"/>
    <w:next w:val="Normal"/>
    <w:rsid w:val="00025C31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2488</Characters>
  <Application>Microsoft Office Word</Application>
  <DocSecurity>0</DocSecurity>
  <Lines>264</Lines>
  <Paragraphs>155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adivel</dc:creator>
  <cp:keywords/>
  <dc:description/>
  <cp:lastModifiedBy>adivel</cp:lastModifiedBy>
  <cp:revision>3</cp:revision>
  <dcterms:created xsi:type="dcterms:W3CDTF">2018-12-30T14:13:00Z</dcterms:created>
  <dcterms:modified xsi:type="dcterms:W3CDTF">2018-12-30T14:19:00Z</dcterms:modified>
</cp:coreProperties>
</file>