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F8" w:rsidRPr="00E8594C" w:rsidRDefault="00DE49F8" w:rsidP="00DE49F8">
      <w:pPr>
        <w:jc w:val="center"/>
        <w:rPr>
          <w:rFonts w:ascii="Times New Roman" w:hAnsi="Times New Roman" w:cs="Times New Roman"/>
          <w:b/>
          <w:sz w:val="24"/>
          <w:szCs w:val="24"/>
        </w:rPr>
      </w:pPr>
      <w:r w:rsidRPr="00E8594C">
        <w:rPr>
          <w:rFonts w:ascii="Times New Roman" w:hAnsi="Times New Roman" w:cs="Times New Roman"/>
          <w:b/>
          <w:sz w:val="24"/>
          <w:szCs w:val="24"/>
        </w:rPr>
        <w:t>A FINANCIAL OPTION PERSPECTIVE ON OPEC STRATEGY</w:t>
      </w:r>
    </w:p>
    <w:p w:rsidR="00DE49F8" w:rsidRPr="00E8594C" w:rsidRDefault="00DE49F8" w:rsidP="00DE49F8">
      <w:pPr>
        <w:jc w:val="center"/>
        <w:rPr>
          <w:rFonts w:ascii="Times New Roman" w:hAnsi="Times New Roman" w:cs="Times New Roman"/>
          <w:b/>
          <w:sz w:val="24"/>
          <w:szCs w:val="24"/>
        </w:rPr>
      </w:pPr>
    </w:p>
    <w:p w:rsidR="00DE49F8" w:rsidRPr="00E8594C" w:rsidRDefault="00DE49F8" w:rsidP="00DE49F8">
      <w:pPr>
        <w:jc w:val="center"/>
        <w:rPr>
          <w:rFonts w:ascii="Times New Roman" w:hAnsi="Times New Roman" w:cs="Times New Roman"/>
          <w:sz w:val="24"/>
          <w:szCs w:val="24"/>
        </w:rPr>
      </w:pPr>
      <w:r w:rsidRPr="00E8594C">
        <w:rPr>
          <w:rFonts w:ascii="Times New Roman" w:hAnsi="Times New Roman" w:cs="Times New Roman"/>
          <w:sz w:val="24"/>
          <w:szCs w:val="24"/>
        </w:rPr>
        <w:t>Dr Lawrence Haar</w:t>
      </w:r>
      <w:r w:rsidRPr="00E8594C">
        <w:rPr>
          <w:rStyle w:val="DipnotBavurusu"/>
          <w:rFonts w:ascii="Times New Roman" w:hAnsi="Times New Roman" w:cs="Times New Roman"/>
          <w:sz w:val="24"/>
          <w:szCs w:val="24"/>
        </w:rPr>
        <w:footnoteReference w:id="2"/>
      </w:r>
    </w:p>
    <w:p w:rsidR="00DE49F8" w:rsidRPr="00E8594C" w:rsidRDefault="00DE49F8" w:rsidP="00DE49F8">
      <w:pPr>
        <w:jc w:val="center"/>
        <w:rPr>
          <w:rFonts w:ascii="Times New Roman" w:hAnsi="Times New Roman" w:cs="Times New Roman"/>
          <w:sz w:val="24"/>
          <w:szCs w:val="24"/>
        </w:rPr>
      </w:pPr>
    </w:p>
    <w:p w:rsidR="00DE49F8" w:rsidRPr="00E8594C" w:rsidRDefault="00DE49F8" w:rsidP="00DE49F8">
      <w:pPr>
        <w:jc w:val="center"/>
        <w:rPr>
          <w:rFonts w:ascii="Times New Roman" w:hAnsi="Times New Roman" w:cs="Times New Roman"/>
          <w:b/>
          <w:sz w:val="24"/>
          <w:szCs w:val="24"/>
        </w:rPr>
      </w:pPr>
      <w:r w:rsidRPr="00E8594C">
        <w:rPr>
          <w:rFonts w:ascii="Times New Roman" w:hAnsi="Times New Roman" w:cs="Times New Roman"/>
          <w:b/>
          <w:sz w:val="24"/>
          <w:szCs w:val="24"/>
        </w:rPr>
        <w:t>ABSTRACT</w:t>
      </w:r>
    </w:p>
    <w:p w:rsidR="00DE49F8" w:rsidRPr="00E8594C" w:rsidRDefault="00DE49F8" w:rsidP="00DE49F8">
      <w:pPr>
        <w:jc w:val="both"/>
        <w:rPr>
          <w:rFonts w:ascii="Times New Roman" w:hAnsi="Times New Roman" w:cs="Times New Roman"/>
          <w:sz w:val="24"/>
          <w:szCs w:val="24"/>
        </w:rPr>
      </w:pPr>
      <w:r w:rsidRPr="00E8594C">
        <w:rPr>
          <w:rFonts w:ascii="Times New Roman" w:hAnsi="Times New Roman" w:cs="Times New Roman"/>
          <w:sz w:val="24"/>
          <w:szCs w:val="24"/>
        </w:rPr>
        <w:t xml:space="preserve">The article examines the use of discretionary production by key OPEC members to protect the long-term value of their reserves.  Although interpretations vary on its behaviour and market power, the organisation sees its role as promoting the security of supply through stabilising markets while protecting market share and ensuring a fair return to capital. Given the new and perennial challenges facing its members, there are diverse views on how these policy objectives may be promoted.  Using option theory, we argue that the market stabilisation policy of OPEC in effect, provides free risk management to the global market and conflicts fundamentally with its long-term objective of protecting market share through discouraging high-cost marginal producers.   Abandoning this policy, the returns to marginal producers, adjusted for risk, would be reduced. As implications of our research, rather than creating a social good through mitigating price risk, OPEC should allow markets to be volatile and even consider using its discretionary buffer in a </w:t>
      </w:r>
      <w:r w:rsidRPr="00E8594C">
        <w:rPr>
          <w:rFonts w:ascii="Times New Roman" w:hAnsi="Times New Roman" w:cs="Times New Roman"/>
          <w:i/>
          <w:sz w:val="24"/>
          <w:szCs w:val="24"/>
        </w:rPr>
        <w:t>pro-cyclic</w:t>
      </w:r>
      <w:r w:rsidRPr="00E8594C">
        <w:rPr>
          <w:rFonts w:ascii="Times New Roman" w:hAnsi="Times New Roman" w:cs="Times New Roman"/>
          <w:sz w:val="24"/>
          <w:szCs w:val="24"/>
        </w:rPr>
        <w:t xml:space="preserve"> manner, to protect the long-term value of its reserves.  </w:t>
      </w:r>
    </w:p>
    <w:p w:rsidR="00DE49F8" w:rsidRPr="00E8594C" w:rsidRDefault="00DE49F8" w:rsidP="00DE49F8">
      <w:pPr>
        <w:jc w:val="center"/>
        <w:rPr>
          <w:rFonts w:ascii="Times New Roman" w:hAnsi="Times New Roman" w:cs="Times New Roman"/>
          <w:sz w:val="24"/>
          <w:szCs w:val="24"/>
        </w:rPr>
      </w:pPr>
      <w:r w:rsidRPr="00E8594C">
        <w:rPr>
          <w:rFonts w:ascii="Times New Roman" w:hAnsi="Times New Roman" w:cs="Times New Roman"/>
          <w:b/>
          <w:sz w:val="24"/>
          <w:szCs w:val="24"/>
        </w:rPr>
        <w:t xml:space="preserve">Key Words:  </w:t>
      </w:r>
      <w:r w:rsidRPr="00E8594C">
        <w:rPr>
          <w:rFonts w:ascii="Times New Roman" w:hAnsi="Times New Roman" w:cs="Times New Roman"/>
          <w:sz w:val="24"/>
          <w:szCs w:val="24"/>
        </w:rPr>
        <w:t>OPEC, Risk Management, Shale Petroleum</w:t>
      </w:r>
    </w:p>
    <w:p w:rsidR="00DE49F8" w:rsidRPr="00E8594C" w:rsidRDefault="00DE49F8" w:rsidP="00DE49F8">
      <w:pPr>
        <w:jc w:val="center"/>
        <w:rPr>
          <w:rFonts w:ascii="Times New Roman" w:hAnsi="Times New Roman" w:cs="Times New Roman"/>
          <w:sz w:val="24"/>
          <w:szCs w:val="24"/>
        </w:rPr>
      </w:pPr>
      <w:r w:rsidRPr="00E8594C">
        <w:rPr>
          <w:rFonts w:ascii="Times New Roman" w:hAnsi="Times New Roman" w:cs="Times New Roman"/>
          <w:b/>
          <w:sz w:val="24"/>
          <w:szCs w:val="24"/>
        </w:rPr>
        <w:t>JEL Codes</w:t>
      </w:r>
      <w:r w:rsidRPr="00E8594C">
        <w:rPr>
          <w:rFonts w:ascii="Times New Roman" w:hAnsi="Times New Roman" w:cs="Times New Roman"/>
          <w:sz w:val="24"/>
          <w:szCs w:val="24"/>
        </w:rPr>
        <w:t>:  Q02, Q43, Q48, Q58</w:t>
      </w:r>
    </w:p>
    <w:p w:rsidR="00875F15" w:rsidRDefault="00DE49F8" w:rsidP="00DE49F8">
      <w:r w:rsidRPr="00E8594C">
        <w:rPr>
          <w:rFonts w:ascii="Times New Roman" w:hAnsi="Times New Roman" w:cs="Times New Roman"/>
          <w:sz w:val="24"/>
          <w:szCs w:val="24"/>
        </w:rPr>
        <w:t xml:space="preserve">ORCID – Dr Lawrence Haar:  </w:t>
      </w:r>
      <w:hyperlink r:id="rId6" w:history="1">
        <w:r w:rsidRPr="00E8594C">
          <w:rPr>
            <w:rStyle w:val="Kpr"/>
            <w:rFonts w:ascii="Times New Roman" w:hAnsi="Times New Roman" w:cs="Times New Roman"/>
            <w:sz w:val="24"/>
            <w:szCs w:val="24"/>
          </w:rPr>
          <w:t>https://orcid.org/0000-0003-2850-136</w:t>
        </w:r>
      </w:hyperlink>
      <w:bookmarkStart w:id="0" w:name="_GoBack"/>
      <w:bookmarkEnd w:id="0"/>
    </w:p>
    <w:sectPr w:rsidR="00875F15" w:rsidSect="004859E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1D2" w:rsidRDefault="00A311D2" w:rsidP="00DE49F8">
      <w:pPr>
        <w:spacing w:after="0" w:line="240" w:lineRule="auto"/>
      </w:pPr>
      <w:r>
        <w:separator/>
      </w:r>
    </w:p>
  </w:endnote>
  <w:endnote w:type="continuationSeparator" w:id="1">
    <w:p w:rsidR="00A311D2" w:rsidRDefault="00A311D2" w:rsidP="00DE4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1D2" w:rsidRDefault="00A311D2" w:rsidP="00DE49F8">
      <w:pPr>
        <w:spacing w:after="0" w:line="240" w:lineRule="auto"/>
      </w:pPr>
      <w:r>
        <w:separator/>
      </w:r>
    </w:p>
  </w:footnote>
  <w:footnote w:type="continuationSeparator" w:id="1">
    <w:p w:rsidR="00A311D2" w:rsidRDefault="00A311D2" w:rsidP="00DE49F8">
      <w:pPr>
        <w:spacing w:after="0" w:line="240" w:lineRule="auto"/>
      </w:pPr>
      <w:r>
        <w:continuationSeparator/>
      </w:r>
    </w:p>
  </w:footnote>
  <w:footnote w:id="2">
    <w:p w:rsidR="00DE49F8" w:rsidRDefault="00DE49F8" w:rsidP="00DE49F8">
      <w:pPr>
        <w:pStyle w:val="DipnotMetni"/>
      </w:pPr>
      <w:r>
        <w:rPr>
          <w:rStyle w:val="DipnotBavurusu"/>
        </w:rPr>
        <w:footnoteRef/>
      </w:r>
      <w:r>
        <w:t xml:space="preserve"> Dr Lawrence Haar is a Senior Lecturer in Banking &amp; Finance, Oxford Brookes Business School, Oxford Brookes University, Headington, Oxford   OX3 0BP United Kingdom.   </w:t>
      </w:r>
      <w:hyperlink r:id="rId1" w:history="1">
        <w:r w:rsidRPr="006A1169">
          <w:rPr>
            <w:rStyle w:val="Kpr"/>
          </w:rPr>
          <w:t>lhaar@brookes.ac.uk</w:t>
        </w:r>
      </w:hyperlink>
      <w:r w:rsidRPr="002A7F39">
        <w:rPr>
          <w:b/>
        </w:rPr>
        <w:t>[Corresponding Author]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E49F8"/>
    <w:rsid w:val="004859E6"/>
    <w:rsid w:val="00875F15"/>
    <w:rsid w:val="00A311D2"/>
    <w:rsid w:val="00B720D4"/>
    <w:rsid w:val="00DE49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E49F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E49F8"/>
    <w:rPr>
      <w:sz w:val="20"/>
      <w:szCs w:val="20"/>
    </w:rPr>
  </w:style>
  <w:style w:type="character" w:styleId="DipnotBavurusu">
    <w:name w:val="footnote reference"/>
    <w:basedOn w:val="VarsaylanParagrafYazTipi"/>
    <w:uiPriority w:val="99"/>
    <w:semiHidden/>
    <w:unhideWhenUsed/>
    <w:rsid w:val="00DE49F8"/>
    <w:rPr>
      <w:vertAlign w:val="superscript"/>
    </w:rPr>
  </w:style>
  <w:style w:type="character" w:styleId="Kpr">
    <w:name w:val="Hyperlink"/>
    <w:basedOn w:val="VarsaylanParagrafYazTipi"/>
    <w:uiPriority w:val="99"/>
    <w:unhideWhenUsed/>
    <w:rsid w:val="00DE49F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2850-136"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lhaar@brook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Lawrence HAAR</dc:creator>
  <cp:lastModifiedBy>Bilal</cp:lastModifiedBy>
  <cp:revision>2</cp:revision>
  <dcterms:created xsi:type="dcterms:W3CDTF">2019-02-09T23:37:00Z</dcterms:created>
  <dcterms:modified xsi:type="dcterms:W3CDTF">2019-02-09T23:37:00Z</dcterms:modified>
</cp:coreProperties>
</file>