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B7" w:rsidRPr="00EC69B7" w:rsidRDefault="00EC69B7" w:rsidP="00EC69B7">
      <w:pPr>
        <w:spacing w:line="240" w:lineRule="auto"/>
        <w:jc w:val="both"/>
        <w:outlineLvl w:val="0"/>
        <w:rPr>
          <w:rFonts w:ascii="Times New Roman" w:hAnsi="Times New Roman"/>
          <w:b/>
          <w:sz w:val="20"/>
          <w:szCs w:val="20"/>
          <w:lang w:val="en-US"/>
        </w:rPr>
      </w:pPr>
      <w:bookmarkStart w:id="0" w:name="_GoBack"/>
      <w:bookmarkEnd w:id="0"/>
      <w:r w:rsidRPr="00EC69B7">
        <w:rPr>
          <w:rFonts w:ascii="Times New Roman" w:hAnsi="Times New Roman"/>
          <w:b/>
          <w:sz w:val="20"/>
          <w:szCs w:val="20"/>
          <w:lang w:val="en-US"/>
        </w:rPr>
        <w:t>Tables</w:t>
      </w:r>
    </w:p>
    <w:p w:rsidR="00EC69B7" w:rsidRDefault="00EC69B7" w:rsidP="00EC69B7">
      <w:pPr>
        <w:spacing w:after="0" w:line="240" w:lineRule="auto"/>
        <w:rPr>
          <w:lang w:val="en-US"/>
        </w:rPr>
      </w:pPr>
    </w:p>
    <w:p w:rsidR="00EC69B7" w:rsidRPr="009C3998" w:rsidRDefault="00EC69B7" w:rsidP="00EC69B7">
      <w:pPr>
        <w:spacing w:line="240" w:lineRule="auto"/>
        <w:jc w:val="both"/>
        <w:outlineLvl w:val="0"/>
        <w:rPr>
          <w:rFonts w:ascii="Times New Roman" w:hAnsi="Times New Roman"/>
          <w:b/>
          <w:sz w:val="20"/>
          <w:szCs w:val="20"/>
          <w:lang w:val="en-US"/>
        </w:rPr>
      </w:pPr>
      <w:r w:rsidRPr="009C3998">
        <w:rPr>
          <w:rFonts w:ascii="Times New Roman" w:hAnsi="Times New Roman"/>
          <w:b/>
          <w:sz w:val="20"/>
          <w:szCs w:val="20"/>
          <w:lang w:val="en-US"/>
        </w:rPr>
        <w:t>Table 1: Middle class size according to different income criteria (Turkey, 2014)</w:t>
      </w:r>
    </w:p>
    <w:tbl>
      <w:tblPr>
        <w:tblW w:w="9160" w:type="dxa"/>
        <w:tblInd w:w="55" w:type="dxa"/>
        <w:tblCellMar>
          <w:left w:w="70" w:type="dxa"/>
          <w:right w:w="70" w:type="dxa"/>
        </w:tblCellMar>
        <w:tblLook w:val="04A0" w:firstRow="1" w:lastRow="0" w:firstColumn="1" w:lastColumn="0" w:noHBand="0" w:noVBand="1"/>
      </w:tblPr>
      <w:tblGrid>
        <w:gridCol w:w="2300"/>
        <w:gridCol w:w="1886"/>
        <w:gridCol w:w="1914"/>
        <w:gridCol w:w="820"/>
        <w:gridCol w:w="1420"/>
        <w:gridCol w:w="820"/>
      </w:tblGrid>
      <w:tr w:rsidR="00EC69B7" w:rsidRPr="009C3998" w:rsidTr="001F466F">
        <w:trPr>
          <w:trHeight w:hRule="exact" w:val="261"/>
        </w:trPr>
        <w:tc>
          <w:tcPr>
            <w:tcW w:w="2300"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Criterion</w:t>
            </w:r>
          </w:p>
        </w:tc>
        <w:tc>
          <w:tcPr>
            <w:tcW w:w="3800" w:type="dxa"/>
            <w:gridSpan w:val="2"/>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Income range</w:t>
            </w:r>
          </w:p>
        </w:tc>
        <w:tc>
          <w:tcPr>
            <w:tcW w:w="820"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Poor</w:t>
            </w:r>
          </w:p>
        </w:tc>
        <w:tc>
          <w:tcPr>
            <w:tcW w:w="1420"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Middle class</w:t>
            </w:r>
          </w:p>
        </w:tc>
        <w:tc>
          <w:tcPr>
            <w:tcW w:w="820"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Rich</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886"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Monthly per capita TRY</w:t>
            </w:r>
          </w:p>
        </w:tc>
        <w:tc>
          <w:tcPr>
            <w:tcW w:w="1914"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Monthly per capita $</w:t>
            </w:r>
          </w:p>
        </w:tc>
        <w:tc>
          <w:tcPr>
            <w:tcW w:w="82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w:t>
            </w:r>
          </w:p>
        </w:tc>
        <w:tc>
          <w:tcPr>
            <w:tcW w:w="142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w:t>
            </w:r>
          </w:p>
        </w:tc>
        <w:tc>
          <w:tcPr>
            <w:tcW w:w="82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w:t>
            </w:r>
          </w:p>
        </w:tc>
      </w:tr>
      <w:tr w:rsidR="00EC69B7" w:rsidRPr="009C3998" w:rsidTr="001F466F">
        <w:trPr>
          <w:trHeight w:hRule="exact" w:val="261"/>
        </w:trPr>
        <w:tc>
          <w:tcPr>
            <w:tcW w:w="2300"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886"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(2014 prices)</w:t>
            </w:r>
          </w:p>
        </w:tc>
        <w:tc>
          <w:tcPr>
            <w:tcW w:w="1914"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(PPP 2011, 2014 prices)</w:t>
            </w:r>
          </w:p>
        </w:tc>
        <w:tc>
          <w:tcPr>
            <w:tcW w:w="820"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420"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820"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886"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82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42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82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 $10]</w:t>
            </w:r>
          </w:p>
        </w:tc>
        <w:tc>
          <w:tcPr>
            <w:tcW w:w="1886"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[TRY70; TRY349]</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[$60; $300]</w:t>
            </w:r>
          </w:p>
        </w:tc>
        <w:tc>
          <w:tcPr>
            <w:tcW w:w="82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0.2</w:t>
            </w:r>
          </w:p>
        </w:tc>
        <w:tc>
          <w:tcPr>
            <w:tcW w:w="142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21.3</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78.4</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 $20]</w:t>
            </w:r>
          </w:p>
        </w:tc>
        <w:tc>
          <w:tcPr>
            <w:tcW w:w="1886" w:type="dxa"/>
            <w:tcBorders>
              <w:top w:val="nil"/>
              <w:left w:val="nil"/>
              <w:bottom w:val="nil"/>
              <w:right w:val="nil"/>
            </w:tcBorders>
            <w:shd w:val="clear" w:color="auto" w:fill="auto"/>
            <w:noWrap/>
            <w:hideMark/>
          </w:tcPr>
          <w:p w:rsidR="00EC69B7" w:rsidRPr="009C3998" w:rsidRDefault="00EC69B7" w:rsidP="001F466F">
            <w:pPr>
              <w:jc w:val="center"/>
              <w:rPr>
                <w:rFonts w:ascii="Times New Roman" w:hAnsi="Times New Roman"/>
                <w:lang w:val="en-US"/>
              </w:rPr>
            </w:pPr>
            <w:r w:rsidRPr="009C3998">
              <w:rPr>
                <w:rFonts w:ascii="Times New Roman" w:eastAsia="Times New Roman" w:hAnsi="Times New Roman"/>
                <w:color w:val="000000"/>
                <w:sz w:val="18"/>
                <w:szCs w:val="18"/>
                <w:lang w:val="en-US" w:eastAsia="fr-FR"/>
              </w:rPr>
              <w:t>[TRY70; TRY698]</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[$60; $600]</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0.2</w:t>
            </w: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53.7</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46.1</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 $20]</w:t>
            </w:r>
          </w:p>
        </w:tc>
        <w:tc>
          <w:tcPr>
            <w:tcW w:w="1886" w:type="dxa"/>
            <w:tcBorders>
              <w:top w:val="nil"/>
              <w:left w:val="nil"/>
              <w:bottom w:val="nil"/>
              <w:right w:val="nil"/>
            </w:tcBorders>
            <w:shd w:val="clear" w:color="auto" w:fill="auto"/>
            <w:noWrap/>
            <w:hideMark/>
          </w:tcPr>
          <w:p w:rsidR="00EC69B7" w:rsidRPr="009C3998" w:rsidRDefault="00EC69B7" w:rsidP="001F466F">
            <w:pPr>
              <w:jc w:val="center"/>
              <w:rPr>
                <w:rFonts w:ascii="Times New Roman" w:hAnsi="Times New Roman"/>
                <w:lang w:val="en-US"/>
              </w:rPr>
            </w:pPr>
            <w:r w:rsidRPr="009C3998">
              <w:rPr>
                <w:rFonts w:ascii="Times New Roman" w:eastAsia="Times New Roman" w:hAnsi="Times New Roman"/>
                <w:color w:val="000000"/>
                <w:sz w:val="18"/>
                <w:szCs w:val="18"/>
                <w:lang w:val="en-US" w:eastAsia="fr-FR"/>
              </w:rPr>
              <w:t>[TRY140; TRY698]</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[$120; $600]</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2.7</w:t>
            </w: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51.2</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46.1</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[$10; $20]</w:t>
            </w:r>
          </w:p>
        </w:tc>
        <w:tc>
          <w:tcPr>
            <w:tcW w:w="1886" w:type="dxa"/>
            <w:tcBorders>
              <w:top w:val="nil"/>
              <w:left w:val="nil"/>
              <w:bottom w:val="nil"/>
              <w:right w:val="nil"/>
            </w:tcBorders>
            <w:shd w:val="clear" w:color="auto" w:fill="auto"/>
            <w:noWrap/>
            <w:hideMark/>
          </w:tcPr>
          <w:p w:rsidR="00EC69B7" w:rsidRPr="009C3998" w:rsidRDefault="00EC69B7" w:rsidP="001F466F">
            <w:pPr>
              <w:jc w:val="center"/>
              <w:rPr>
                <w:rFonts w:ascii="Times New Roman" w:hAnsi="Times New Roman"/>
                <w:lang w:val="en-US"/>
              </w:rPr>
            </w:pPr>
            <w:r w:rsidRPr="009C3998">
              <w:rPr>
                <w:rFonts w:ascii="Times New Roman" w:eastAsia="Times New Roman" w:hAnsi="Times New Roman"/>
                <w:color w:val="000000"/>
                <w:sz w:val="18"/>
                <w:szCs w:val="18"/>
                <w:lang w:val="en-US" w:eastAsia="fr-FR"/>
              </w:rPr>
              <w:t>[TRY349; TRY698]</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[$300; $600]</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21.6</w:t>
            </w: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32.4</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46.1</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[$10; $50]</w:t>
            </w:r>
          </w:p>
        </w:tc>
        <w:tc>
          <w:tcPr>
            <w:tcW w:w="1886" w:type="dxa"/>
            <w:tcBorders>
              <w:top w:val="nil"/>
              <w:left w:val="nil"/>
              <w:bottom w:val="nil"/>
              <w:right w:val="nil"/>
            </w:tcBorders>
            <w:shd w:val="clear" w:color="auto" w:fill="auto"/>
            <w:noWrap/>
            <w:hideMark/>
          </w:tcPr>
          <w:p w:rsidR="00EC69B7" w:rsidRPr="009C3998" w:rsidRDefault="00EC69B7" w:rsidP="001F466F">
            <w:pPr>
              <w:jc w:val="center"/>
              <w:rPr>
                <w:rFonts w:ascii="Times New Roman" w:hAnsi="Times New Roman"/>
                <w:lang w:val="en-US"/>
              </w:rPr>
            </w:pPr>
            <w:r w:rsidRPr="009C3998">
              <w:rPr>
                <w:rFonts w:ascii="Times New Roman" w:eastAsia="Times New Roman" w:hAnsi="Times New Roman"/>
                <w:color w:val="000000"/>
                <w:sz w:val="18"/>
                <w:szCs w:val="18"/>
                <w:lang w:val="en-US" w:eastAsia="fr-FR"/>
              </w:rPr>
              <w:t>[TRY349; TRY1,745]</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[$300, $1,500]</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21.6</w:t>
            </w: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68.7</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9.7</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[$10; $100]</w:t>
            </w:r>
          </w:p>
        </w:tc>
        <w:tc>
          <w:tcPr>
            <w:tcW w:w="1886" w:type="dxa"/>
            <w:tcBorders>
              <w:top w:val="nil"/>
              <w:left w:val="nil"/>
              <w:bottom w:val="nil"/>
              <w:right w:val="nil"/>
            </w:tcBorders>
            <w:shd w:val="clear" w:color="auto" w:fill="auto"/>
            <w:noWrap/>
            <w:hideMark/>
          </w:tcPr>
          <w:p w:rsidR="00EC69B7" w:rsidRPr="009C3998" w:rsidRDefault="00EC69B7" w:rsidP="001F466F">
            <w:pPr>
              <w:jc w:val="center"/>
              <w:rPr>
                <w:rFonts w:ascii="Times New Roman" w:hAnsi="Times New Roman"/>
                <w:lang w:val="en-US"/>
              </w:rPr>
            </w:pPr>
            <w:r w:rsidRPr="009C3998">
              <w:rPr>
                <w:rFonts w:ascii="Times New Roman" w:eastAsia="Times New Roman" w:hAnsi="Times New Roman"/>
                <w:color w:val="000000"/>
                <w:sz w:val="18"/>
                <w:szCs w:val="18"/>
                <w:lang w:val="en-US" w:eastAsia="fr-FR"/>
              </w:rPr>
              <w:t>[TRY349; TRY3,489]</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[$300; $3,000]</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21.6</w:t>
            </w: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76.8</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1.7</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886"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[75%-125% median income]</w:t>
            </w:r>
          </w:p>
        </w:tc>
        <w:tc>
          <w:tcPr>
            <w:tcW w:w="1886"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[TRY487; TRY811]</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[$419; $698]</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35.5</w:t>
            </w: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26.6</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37.9</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[50%-150% median income]</w:t>
            </w:r>
          </w:p>
        </w:tc>
        <w:tc>
          <w:tcPr>
            <w:tcW w:w="1886" w:type="dxa"/>
            <w:tcBorders>
              <w:top w:val="nil"/>
              <w:left w:val="nil"/>
              <w:bottom w:val="nil"/>
              <w:right w:val="nil"/>
            </w:tcBorders>
            <w:shd w:val="clear" w:color="auto" w:fill="auto"/>
            <w:noWrap/>
            <w:hideMark/>
          </w:tcPr>
          <w:p w:rsidR="00EC69B7" w:rsidRPr="009C3998" w:rsidRDefault="00EC69B7" w:rsidP="001F466F">
            <w:pPr>
              <w:jc w:val="center"/>
              <w:rPr>
                <w:rFonts w:ascii="Times New Roman" w:hAnsi="Times New Roman"/>
                <w:lang w:val="en-US"/>
              </w:rPr>
            </w:pPr>
            <w:r w:rsidRPr="009C3998">
              <w:rPr>
                <w:rFonts w:ascii="Times New Roman" w:eastAsia="Times New Roman" w:hAnsi="Times New Roman"/>
                <w:color w:val="000000"/>
                <w:sz w:val="18"/>
                <w:szCs w:val="18"/>
                <w:lang w:val="en-US" w:eastAsia="fr-FR"/>
              </w:rPr>
              <w:t>[TRY324; TRY973]</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[$279; $837]</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18.9</w:t>
            </w: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52.2</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28.9</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[100%-250% mean income]</w:t>
            </w:r>
          </w:p>
        </w:tc>
        <w:tc>
          <w:tcPr>
            <w:tcW w:w="1886" w:type="dxa"/>
            <w:tcBorders>
              <w:top w:val="nil"/>
              <w:left w:val="nil"/>
              <w:bottom w:val="nil"/>
              <w:right w:val="nil"/>
            </w:tcBorders>
            <w:shd w:val="clear" w:color="auto" w:fill="auto"/>
            <w:noWrap/>
            <w:hideMark/>
          </w:tcPr>
          <w:p w:rsidR="00EC69B7" w:rsidRPr="009C3998" w:rsidRDefault="00EC69B7" w:rsidP="001F466F">
            <w:pPr>
              <w:jc w:val="center"/>
              <w:rPr>
                <w:rFonts w:ascii="Times New Roman" w:hAnsi="Times New Roman"/>
                <w:lang w:val="en-US"/>
              </w:rPr>
            </w:pPr>
            <w:r w:rsidRPr="009C3998">
              <w:rPr>
                <w:rFonts w:ascii="Times New Roman" w:eastAsia="Times New Roman" w:hAnsi="Times New Roman"/>
                <w:color w:val="000000"/>
                <w:sz w:val="18"/>
                <w:szCs w:val="18"/>
                <w:lang w:val="en-US" w:eastAsia="fr-FR"/>
              </w:rPr>
              <w:t>[TRY876; TRY2,191]</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[$754; $1,884]</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66.0</w:t>
            </w: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28.1</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5.9</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886" w:type="dxa"/>
            <w:tcBorders>
              <w:top w:val="nil"/>
              <w:left w:val="nil"/>
              <w:bottom w:val="nil"/>
              <w:right w:val="nil"/>
            </w:tcBorders>
            <w:shd w:val="clear" w:color="auto" w:fill="auto"/>
            <w:noWrap/>
            <w:hideMark/>
          </w:tcPr>
          <w:p w:rsidR="00EC69B7" w:rsidRPr="009C3998" w:rsidRDefault="00EC69B7" w:rsidP="001F466F">
            <w:pPr>
              <w:jc w:val="center"/>
              <w:rPr>
                <w:rFonts w:ascii="Times New Roman" w:hAnsi="Times New Roman"/>
                <w:lang w:val="en-US"/>
              </w:rPr>
            </w:pP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[$10; P90]</w:t>
            </w:r>
          </w:p>
        </w:tc>
        <w:tc>
          <w:tcPr>
            <w:tcW w:w="1886" w:type="dxa"/>
            <w:tcBorders>
              <w:top w:val="nil"/>
              <w:left w:val="nil"/>
              <w:bottom w:val="nil"/>
              <w:right w:val="nil"/>
            </w:tcBorders>
            <w:shd w:val="clear" w:color="auto" w:fill="auto"/>
            <w:noWrap/>
            <w:hideMark/>
          </w:tcPr>
          <w:p w:rsidR="00EC69B7" w:rsidRPr="009C3998" w:rsidRDefault="00EC69B7" w:rsidP="001F466F">
            <w:pPr>
              <w:jc w:val="center"/>
              <w:rPr>
                <w:rFonts w:ascii="Times New Roman" w:hAnsi="Times New Roman"/>
                <w:lang w:val="en-US"/>
              </w:rPr>
            </w:pPr>
            <w:r w:rsidRPr="009C3998">
              <w:rPr>
                <w:rFonts w:ascii="Times New Roman" w:eastAsia="Times New Roman" w:hAnsi="Times New Roman"/>
                <w:color w:val="000000"/>
                <w:sz w:val="18"/>
                <w:szCs w:val="18"/>
                <w:lang w:val="en-US" w:eastAsia="fr-FR"/>
              </w:rPr>
              <w:t>[TRY349; TRY1,719]</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[$300; $1,478]</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21.6</w:t>
            </w: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68.4</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10.0</w:t>
            </w:r>
          </w:p>
        </w:tc>
      </w:tr>
      <w:tr w:rsidR="00EC69B7" w:rsidRPr="009C3998" w:rsidTr="001F466F">
        <w:trPr>
          <w:trHeight w:hRule="exact" w:val="261"/>
        </w:trPr>
        <w:tc>
          <w:tcPr>
            <w:tcW w:w="2300"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b/>
                <w:color w:val="000000"/>
                <w:sz w:val="18"/>
                <w:szCs w:val="18"/>
                <w:lang w:val="en-US" w:eastAsia="fr-FR"/>
              </w:rPr>
            </w:pPr>
            <w:r w:rsidRPr="009C3998">
              <w:rPr>
                <w:rFonts w:ascii="Times New Roman" w:eastAsia="Times New Roman" w:hAnsi="Times New Roman"/>
                <w:b/>
                <w:color w:val="000000"/>
                <w:sz w:val="18"/>
                <w:szCs w:val="18"/>
                <w:lang w:val="en-US" w:eastAsia="fr-FR"/>
              </w:rPr>
              <w:t>[$10; P95]</w:t>
            </w:r>
          </w:p>
        </w:tc>
        <w:tc>
          <w:tcPr>
            <w:tcW w:w="1886" w:type="dxa"/>
            <w:tcBorders>
              <w:top w:val="nil"/>
              <w:left w:val="nil"/>
              <w:bottom w:val="nil"/>
              <w:right w:val="nil"/>
            </w:tcBorders>
            <w:shd w:val="clear" w:color="auto" w:fill="auto"/>
            <w:noWrap/>
            <w:hideMark/>
          </w:tcPr>
          <w:p w:rsidR="00EC69B7" w:rsidRPr="009C3998" w:rsidRDefault="00EC69B7" w:rsidP="001F466F">
            <w:pPr>
              <w:jc w:val="center"/>
              <w:rPr>
                <w:rFonts w:ascii="Times New Roman" w:hAnsi="Times New Roman"/>
                <w:b/>
                <w:lang w:val="en-US"/>
              </w:rPr>
            </w:pPr>
            <w:r w:rsidRPr="009C3998">
              <w:rPr>
                <w:rFonts w:ascii="Times New Roman" w:eastAsia="Times New Roman" w:hAnsi="Times New Roman"/>
                <w:b/>
                <w:color w:val="000000"/>
                <w:sz w:val="18"/>
                <w:szCs w:val="18"/>
                <w:lang w:val="en-US" w:eastAsia="fr-FR"/>
              </w:rPr>
              <w:t>[TRY349; TRY2,319]</w:t>
            </w:r>
          </w:p>
        </w:tc>
        <w:tc>
          <w:tcPr>
            <w:tcW w:w="191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b/>
                <w:color w:val="000000"/>
                <w:sz w:val="18"/>
                <w:szCs w:val="18"/>
                <w:lang w:val="en-US" w:eastAsia="fr-FR"/>
              </w:rPr>
            </w:pPr>
            <w:r w:rsidRPr="009C3998">
              <w:rPr>
                <w:rFonts w:ascii="Times New Roman" w:eastAsia="Times New Roman" w:hAnsi="Times New Roman"/>
                <w:b/>
                <w:color w:val="000000"/>
                <w:sz w:val="18"/>
                <w:szCs w:val="18"/>
                <w:lang w:val="en-US" w:eastAsia="fr-FR"/>
              </w:rPr>
              <w:t>[$300; $1,994]</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b/>
                <w:color w:val="000000"/>
                <w:sz w:val="18"/>
                <w:szCs w:val="18"/>
                <w:lang w:val="en-US" w:eastAsia="fr-FR"/>
              </w:rPr>
            </w:pPr>
            <w:r w:rsidRPr="009C3998">
              <w:rPr>
                <w:rFonts w:ascii="Times New Roman" w:eastAsia="Times New Roman" w:hAnsi="Times New Roman"/>
                <w:b/>
                <w:color w:val="000000"/>
                <w:sz w:val="18"/>
                <w:szCs w:val="18"/>
                <w:lang w:val="en-US" w:eastAsia="fr-FR"/>
              </w:rPr>
              <w:t>21.6</w:t>
            </w:r>
          </w:p>
        </w:tc>
        <w:tc>
          <w:tcPr>
            <w:tcW w:w="14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b/>
                <w:color w:val="000000"/>
                <w:sz w:val="18"/>
                <w:szCs w:val="18"/>
                <w:lang w:val="en-US" w:eastAsia="fr-FR"/>
              </w:rPr>
            </w:pPr>
            <w:r w:rsidRPr="009C3998">
              <w:rPr>
                <w:rFonts w:ascii="Times New Roman" w:eastAsia="Times New Roman" w:hAnsi="Times New Roman"/>
                <w:b/>
                <w:color w:val="000000"/>
                <w:sz w:val="18"/>
                <w:szCs w:val="18"/>
                <w:lang w:val="en-US" w:eastAsia="fr-FR"/>
              </w:rPr>
              <w:t>75.4</w:t>
            </w:r>
          </w:p>
        </w:tc>
        <w:tc>
          <w:tcPr>
            <w:tcW w:w="82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b/>
                <w:color w:val="000000"/>
                <w:sz w:val="18"/>
                <w:szCs w:val="18"/>
                <w:lang w:val="en-US" w:eastAsia="fr-FR"/>
              </w:rPr>
            </w:pPr>
            <w:r w:rsidRPr="009C3998">
              <w:rPr>
                <w:rFonts w:ascii="Times New Roman" w:eastAsia="Times New Roman" w:hAnsi="Times New Roman"/>
                <w:b/>
                <w:color w:val="000000"/>
                <w:sz w:val="18"/>
                <w:szCs w:val="18"/>
                <w:lang w:val="en-US" w:eastAsia="fr-FR"/>
              </w:rPr>
              <w:t>5.0</w:t>
            </w:r>
          </w:p>
        </w:tc>
      </w:tr>
      <w:tr w:rsidR="00EC69B7" w:rsidRPr="009C3998" w:rsidTr="001F466F">
        <w:trPr>
          <w:trHeight w:hRule="exact" w:val="261"/>
        </w:trPr>
        <w:tc>
          <w:tcPr>
            <w:tcW w:w="2300"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886"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914"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820"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420"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820"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r>
    </w:tbl>
    <w:p w:rsidR="00EC69B7" w:rsidRPr="009C3998" w:rsidRDefault="00EC69B7" w:rsidP="00EC69B7">
      <w:pPr>
        <w:spacing w:after="0" w:line="240" w:lineRule="auto"/>
        <w:jc w:val="both"/>
        <w:rPr>
          <w:rFonts w:ascii="Times New Roman" w:hAnsi="Times New Roman"/>
          <w:sz w:val="18"/>
          <w:szCs w:val="18"/>
          <w:lang w:val="en-US"/>
        </w:rPr>
      </w:pPr>
      <w:r w:rsidRPr="009C3998">
        <w:rPr>
          <w:rFonts w:ascii="Times New Roman" w:hAnsi="Times New Roman"/>
          <w:sz w:val="18"/>
          <w:szCs w:val="18"/>
          <w:lang w:val="en-US"/>
        </w:rPr>
        <w:t>Note: PPP conversion coefficient (PPP 2011 adjusted to 2014 prices) = 1.163 (Source: World Bank).</w:t>
      </w:r>
    </w:p>
    <w:p w:rsidR="00EC69B7" w:rsidRPr="009C3998" w:rsidRDefault="00EC69B7" w:rsidP="00EC69B7">
      <w:pPr>
        <w:spacing w:after="0" w:line="240" w:lineRule="auto"/>
        <w:jc w:val="both"/>
        <w:rPr>
          <w:rFonts w:ascii="Times New Roman" w:hAnsi="Times New Roman"/>
          <w:sz w:val="18"/>
          <w:szCs w:val="18"/>
          <w:lang w:val="en-US"/>
        </w:rPr>
      </w:pPr>
      <w:r w:rsidRPr="009C3998">
        <w:rPr>
          <w:rFonts w:ascii="Times New Roman" w:hAnsi="Times New Roman"/>
          <w:sz w:val="18"/>
          <w:szCs w:val="18"/>
          <w:lang w:val="en-US"/>
        </w:rPr>
        <w:t>Source: SILC (2014).</w:t>
      </w:r>
    </w:p>
    <w:p w:rsidR="00EC69B7" w:rsidRPr="009C3998" w:rsidRDefault="00EC69B7" w:rsidP="00EC69B7">
      <w:pPr>
        <w:spacing w:after="120" w:line="240" w:lineRule="auto"/>
        <w:jc w:val="center"/>
        <w:rPr>
          <w:rFonts w:ascii="Times New Roman" w:hAnsi="Times New Roman"/>
          <w:lang w:val="en-US"/>
        </w:rPr>
      </w:pPr>
    </w:p>
    <w:p w:rsidR="00EC69B7" w:rsidRPr="009C3998" w:rsidRDefault="00EC69B7" w:rsidP="00EC69B7">
      <w:pPr>
        <w:spacing w:after="120" w:line="240" w:lineRule="auto"/>
        <w:jc w:val="both"/>
        <w:rPr>
          <w:rFonts w:ascii="Times New Roman" w:hAnsi="Times New Roman"/>
          <w:lang w:val="en-US"/>
        </w:rPr>
      </w:pPr>
    </w:p>
    <w:p w:rsidR="00EC69B7" w:rsidRPr="009C3998" w:rsidRDefault="00EC69B7" w:rsidP="00EC69B7">
      <w:pPr>
        <w:spacing w:line="240" w:lineRule="auto"/>
        <w:jc w:val="both"/>
        <w:outlineLvl w:val="0"/>
        <w:rPr>
          <w:rFonts w:ascii="Times New Roman" w:hAnsi="Times New Roman"/>
          <w:b/>
          <w:sz w:val="20"/>
          <w:szCs w:val="20"/>
          <w:lang w:val="en-US"/>
        </w:rPr>
      </w:pPr>
      <w:r w:rsidRPr="009C3998">
        <w:rPr>
          <w:rFonts w:ascii="Times New Roman" w:hAnsi="Times New Roman"/>
          <w:b/>
          <w:sz w:val="20"/>
          <w:szCs w:val="20"/>
          <w:lang w:val="en-US"/>
        </w:rPr>
        <w:t>Table 2: Characteristics (classification variables) of household heads belonging to poor, middle class and rich categories (Turkey, 2014).</w:t>
      </w:r>
    </w:p>
    <w:tbl>
      <w:tblPr>
        <w:tblW w:w="9200" w:type="dxa"/>
        <w:tblInd w:w="55" w:type="dxa"/>
        <w:tblLayout w:type="fixed"/>
        <w:tblCellMar>
          <w:left w:w="70" w:type="dxa"/>
          <w:right w:w="70" w:type="dxa"/>
        </w:tblCellMar>
        <w:tblLook w:val="04A0" w:firstRow="1" w:lastRow="0" w:firstColumn="1" w:lastColumn="0" w:noHBand="0" w:noVBand="1"/>
      </w:tblPr>
      <w:tblGrid>
        <w:gridCol w:w="3559"/>
        <w:gridCol w:w="1410"/>
        <w:gridCol w:w="1410"/>
        <w:gridCol w:w="937"/>
        <w:gridCol w:w="1884"/>
      </w:tblGrid>
      <w:tr w:rsidR="00EC69B7" w:rsidRPr="009C3998" w:rsidTr="001F466F">
        <w:trPr>
          <w:trHeight w:hRule="exact" w:val="261"/>
        </w:trPr>
        <w:tc>
          <w:tcPr>
            <w:tcW w:w="3559" w:type="dxa"/>
            <w:tcBorders>
              <w:top w:val="single" w:sz="4" w:space="0" w:color="auto"/>
              <w:left w:val="nil"/>
              <w:bottom w:val="single" w:sz="4" w:space="0" w:color="auto"/>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410" w:type="dxa"/>
            <w:tcBorders>
              <w:top w:val="single" w:sz="4" w:space="0" w:color="auto"/>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Poor</w:t>
            </w:r>
          </w:p>
        </w:tc>
        <w:tc>
          <w:tcPr>
            <w:tcW w:w="1410" w:type="dxa"/>
            <w:tcBorders>
              <w:top w:val="single" w:sz="4" w:space="0" w:color="auto"/>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Middle class</w:t>
            </w:r>
          </w:p>
        </w:tc>
        <w:tc>
          <w:tcPr>
            <w:tcW w:w="937" w:type="dxa"/>
            <w:tcBorders>
              <w:top w:val="single" w:sz="4" w:space="0" w:color="auto"/>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Rich</w:t>
            </w:r>
          </w:p>
        </w:tc>
        <w:tc>
          <w:tcPr>
            <w:tcW w:w="1884" w:type="dxa"/>
            <w:tcBorders>
              <w:top w:val="single" w:sz="4" w:space="0" w:color="auto"/>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Whole population</w:t>
            </w:r>
          </w:p>
        </w:tc>
      </w:tr>
      <w:tr w:rsidR="00EC69B7" w:rsidRPr="009C3998" w:rsidTr="001F466F">
        <w:trPr>
          <w:trHeight w:hRule="exact" w:val="261"/>
        </w:trPr>
        <w:tc>
          <w:tcPr>
            <w:tcW w:w="3559"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b/>
                <w:bCs/>
                <w:color w:val="000000"/>
                <w:sz w:val="18"/>
                <w:szCs w:val="18"/>
                <w:lang w:val="en-US" w:eastAsia="fr-FR"/>
              </w:rPr>
            </w:pPr>
            <w:r w:rsidRPr="009C3998">
              <w:rPr>
                <w:rFonts w:ascii="Times New Roman" w:eastAsia="Times New Roman" w:hAnsi="Times New Roman"/>
                <w:b/>
                <w:bCs/>
                <w:color w:val="000000"/>
                <w:sz w:val="18"/>
                <w:szCs w:val="18"/>
                <w:lang w:val="en-US" w:eastAsia="fr-FR"/>
              </w:rPr>
              <w:t>Education</w:t>
            </w:r>
          </w:p>
        </w:tc>
        <w:tc>
          <w:tcPr>
            <w:tcW w:w="1410"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410"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937"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884"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3559"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No education</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14.9</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8.2</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1.1</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9.3</w:t>
            </w:r>
          </w:p>
        </w:tc>
      </w:tr>
      <w:tr w:rsidR="00EC69B7" w:rsidRPr="009C3998" w:rsidTr="001F466F">
        <w:trPr>
          <w:trHeight w:hRule="exact" w:val="261"/>
        </w:trPr>
        <w:tc>
          <w:tcPr>
            <w:tcW w:w="3559"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Primary education</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62.9</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47.9</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14.0</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49.4</w:t>
            </w:r>
          </w:p>
        </w:tc>
      </w:tr>
      <w:tr w:rsidR="00EC69B7" w:rsidRPr="009C3998" w:rsidTr="001F466F">
        <w:trPr>
          <w:trHeight w:hRule="exact" w:val="261"/>
        </w:trPr>
        <w:tc>
          <w:tcPr>
            <w:tcW w:w="3559"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Secondary education</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21.0</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29.2</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20.0</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27.0</w:t>
            </w:r>
          </w:p>
        </w:tc>
      </w:tr>
      <w:tr w:rsidR="00EC69B7" w:rsidRPr="009C3998" w:rsidTr="001F466F">
        <w:trPr>
          <w:trHeight w:hRule="exact" w:val="261"/>
        </w:trPr>
        <w:tc>
          <w:tcPr>
            <w:tcW w:w="3559"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Tertiary education</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1.1</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14.7</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64.9</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14.3</w:t>
            </w:r>
          </w:p>
        </w:tc>
      </w:tr>
      <w:tr w:rsidR="00EC69B7" w:rsidRPr="009C3998" w:rsidTr="001F466F">
        <w:trPr>
          <w:trHeight w:hRule="exact" w:val="261"/>
        </w:trPr>
        <w:tc>
          <w:tcPr>
            <w:tcW w:w="3559"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b/>
                <w:bCs/>
                <w:color w:val="000000"/>
                <w:sz w:val="18"/>
                <w:szCs w:val="18"/>
                <w:lang w:val="en-US" w:eastAsia="fr-FR"/>
              </w:rPr>
            </w:pPr>
            <w:r w:rsidRPr="009C3998">
              <w:rPr>
                <w:rFonts w:ascii="Times New Roman" w:eastAsia="Times New Roman" w:hAnsi="Times New Roman"/>
                <w:b/>
                <w:bCs/>
                <w:color w:val="000000"/>
                <w:sz w:val="18"/>
                <w:szCs w:val="18"/>
                <w:lang w:val="en-US" w:eastAsia="fr-FR"/>
              </w:rPr>
              <w:t>Occupation</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No job (retiree, inactive, unemployed)</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32.9</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39.2</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24.5</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37.1</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Managers, executives</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2.0</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10.0</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52.2</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10.4</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Intermediate occupations</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1.4</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7.3</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9.0</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6.1</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Service employees</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24.6</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19.9</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9.1</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20.3</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Workers</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22.2</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13.5</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1.4</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14.8</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Farmers</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17.0</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10.1</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3.9</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11.3</w:t>
            </w:r>
          </w:p>
        </w:tc>
      </w:tr>
      <w:tr w:rsidR="00EC69B7" w:rsidRPr="009C3998" w:rsidTr="001F466F">
        <w:trPr>
          <w:trHeight w:hRule="exact" w:val="261"/>
        </w:trPr>
        <w:tc>
          <w:tcPr>
            <w:tcW w:w="3559"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b/>
                <w:bCs/>
                <w:color w:val="000000"/>
                <w:sz w:val="18"/>
                <w:szCs w:val="18"/>
                <w:lang w:val="en-US" w:eastAsia="fr-FR"/>
              </w:rPr>
            </w:pPr>
            <w:r w:rsidRPr="009C3998">
              <w:rPr>
                <w:rFonts w:ascii="Times New Roman" w:eastAsia="Times New Roman" w:hAnsi="Times New Roman"/>
                <w:b/>
                <w:bCs/>
                <w:color w:val="000000"/>
                <w:sz w:val="18"/>
                <w:szCs w:val="18"/>
                <w:lang w:val="en-US" w:eastAsia="fr-FR"/>
              </w:rPr>
              <w:t>Employment status</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No job (retiree, inactive, unemployed)</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32.9</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39.2</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24.5</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37.1</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Paid employees</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42.9</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40.7</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51.4</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41.7</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Self-employed without employees</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22.6</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15.8</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8.1</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16.9</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Self-employed with employees</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1.2</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3.7</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15.9</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3.8</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Unpaid workers</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0.5</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0.6</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0.1</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0.6</w:t>
            </w:r>
          </w:p>
        </w:tc>
      </w:tr>
      <w:tr w:rsidR="00EC69B7" w:rsidRPr="009C3998" w:rsidTr="001F466F">
        <w:trPr>
          <w:trHeight w:hRule="exact" w:val="261"/>
        </w:trPr>
        <w:tc>
          <w:tcPr>
            <w:tcW w:w="3559"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b/>
                <w:bCs/>
                <w:color w:val="000000"/>
                <w:sz w:val="18"/>
                <w:szCs w:val="18"/>
                <w:lang w:val="en-US" w:eastAsia="fr-FR"/>
              </w:rPr>
            </w:pPr>
            <w:r w:rsidRPr="009C3998">
              <w:rPr>
                <w:rFonts w:ascii="Times New Roman" w:eastAsia="Times New Roman" w:hAnsi="Times New Roman"/>
                <w:b/>
                <w:bCs/>
                <w:color w:val="000000"/>
                <w:sz w:val="18"/>
                <w:szCs w:val="18"/>
                <w:lang w:val="en-US" w:eastAsia="fr-FR"/>
              </w:rPr>
              <w:t>Institutional sector</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No job (retiree, inactive, unemployed)</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32.9</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39.2</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24.5</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37.1</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Formal employment</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32.9</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44.0</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65.8</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42.7</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Informal employment</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34.2</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16.7</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9.7</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20.2</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tcPr>
          <w:p w:rsidR="00EC69B7" w:rsidRPr="009C3998" w:rsidRDefault="00EC69B7" w:rsidP="001F466F">
            <w:pPr>
              <w:spacing w:line="240" w:lineRule="auto"/>
              <w:rPr>
                <w:rFonts w:ascii="Times New Roman" w:eastAsia="Times New Roman" w:hAnsi="Times New Roman"/>
                <w:b/>
                <w:sz w:val="18"/>
                <w:szCs w:val="18"/>
                <w:lang w:val="en-US" w:eastAsia="fr-FR"/>
              </w:rPr>
            </w:pPr>
            <w:r w:rsidRPr="009C3998">
              <w:rPr>
                <w:rFonts w:ascii="Times New Roman" w:eastAsia="Times New Roman" w:hAnsi="Times New Roman"/>
                <w:b/>
                <w:sz w:val="18"/>
                <w:szCs w:val="18"/>
                <w:lang w:val="en-US" w:eastAsia="fr-FR"/>
              </w:rPr>
              <w:t>Households head with &gt;1 activity</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lastRenderedPageBreak/>
              <w:t>Yes</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6.2</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5.3</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5.3</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5.5</w:t>
            </w:r>
          </w:p>
        </w:tc>
      </w:tr>
      <w:tr w:rsidR="00EC69B7" w:rsidRPr="009C3998" w:rsidTr="001F466F">
        <w:trPr>
          <w:trHeight w:hRule="exact" w:val="261"/>
        </w:trPr>
        <w:tc>
          <w:tcPr>
            <w:tcW w:w="3559" w:type="dxa"/>
            <w:tcBorders>
              <w:top w:val="nil"/>
              <w:left w:val="nil"/>
              <w:bottom w:val="nil"/>
              <w:right w:val="nil"/>
            </w:tcBorders>
            <w:shd w:val="clear" w:color="auto" w:fill="auto"/>
            <w:noWrap/>
            <w:vAlign w:val="center"/>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No</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93.8</w:t>
            </w:r>
          </w:p>
        </w:tc>
        <w:tc>
          <w:tcPr>
            <w:tcW w:w="1410"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94.7</w:t>
            </w:r>
          </w:p>
        </w:tc>
        <w:tc>
          <w:tcPr>
            <w:tcW w:w="937"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94.7</w:t>
            </w:r>
          </w:p>
        </w:tc>
        <w:tc>
          <w:tcPr>
            <w:tcW w:w="1884"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94.5</w:t>
            </w:r>
          </w:p>
        </w:tc>
      </w:tr>
      <w:tr w:rsidR="00EC69B7" w:rsidRPr="009C3998" w:rsidTr="001F466F">
        <w:trPr>
          <w:trHeight w:hRule="exact" w:val="261"/>
        </w:trPr>
        <w:tc>
          <w:tcPr>
            <w:tcW w:w="3559"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410"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410"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937"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884"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r>
    </w:tbl>
    <w:p w:rsidR="00EC69B7" w:rsidRPr="009C3998" w:rsidRDefault="00EC69B7" w:rsidP="00EC69B7">
      <w:pPr>
        <w:spacing w:after="0" w:line="240" w:lineRule="auto"/>
        <w:jc w:val="both"/>
        <w:outlineLvl w:val="0"/>
        <w:rPr>
          <w:rFonts w:ascii="Times New Roman" w:hAnsi="Times New Roman"/>
          <w:sz w:val="18"/>
          <w:szCs w:val="18"/>
          <w:lang w:val="en-US"/>
        </w:rPr>
      </w:pPr>
      <w:r w:rsidRPr="009C3998">
        <w:rPr>
          <w:rFonts w:ascii="Times New Roman" w:hAnsi="Times New Roman"/>
          <w:sz w:val="18"/>
          <w:szCs w:val="18"/>
          <w:lang w:val="en-US"/>
        </w:rPr>
        <w:t>Note: The middle class is defined as households whose per capita daily income ranges from $10 to the 95th percentile of income distribution.</w:t>
      </w:r>
    </w:p>
    <w:p w:rsidR="00EC69B7" w:rsidRPr="009C3998" w:rsidRDefault="00EC69B7" w:rsidP="00EC69B7">
      <w:pPr>
        <w:spacing w:after="0" w:line="240" w:lineRule="auto"/>
        <w:jc w:val="both"/>
        <w:outlineLvl w:val="0"/>
        <w:rPr>
          <w:rFonts w:ascii="Times New Roman" w:hAnsi="Times New Roman"/>
          <w:sz w:val="18"/>
          <w:szCs w:val="18"/>
          <w:lang w:val="en-US"/>
        </w:rPr>
      </w:pPr>
      <w:r w:rsidRPr="009C3998">
        <w:rPr>
          <w:rFonts w:ascii="Times New Roman" w:hAnsi="Times New Roman"/>
          <w:sz w:val="18"/>
          <w:szCs w:val="18"/>
          <w:lang w:val="en-US"/>
        </w:rPr>
        <w:t>Source: SILC (2014).</w:t>
      </w:r>
    </w:p>
    <w:p w:rsidR="00EC69B7" w:rsidRPr="009C3998" w:rsidRDefault="00EC69B7" w:rsidP="00EC69B7">
      <w:pPr>
        <w:spacing w:after="0" w:line="240" w:lineRule="auto"/>
        <w:rPr>
          <w:rFonts w:ascii="Times New Roman" w:hAnsi="Times New Roman"/>
          <w:lang w:val="en-US"/>
        </w:rPr>
      </w:pPr>
    </w:p>
    <w:p w:rsidR="00EC69B7" w:rsidRPr="009C3998" w:rsidRDefault="00EC69B7" w:rsidP="00EC69B7">
      <w:pPr>
        <w:spacing w:line="240" w:lineRule="auto"/>
        <w:jc w:val="both"/>
        <w:rPr>
          <w:rFonts w:ascii="Times New Roman" w:hAnsi="Times New Roman"/>
          <w:b/>
          <w:sz w:val="20"/>
          <w:szCs w:val="20"/>
          <w:lang w:val="en-US"/>
        </w:rPr>
      </w:pPr>
      <w:r w:rsidRPr="009C3998">
        <w:rPr>
          <w:rFonts w:ascii="Times New Roman" w:hAnsi="Times New Roman"/>
          <w:b/>
          <w:sz w:val="20"/>
          <w:szCs w:val="20"/>
          <w:lang w:val="en-US"/>
        </w:rPr>
        <w:t>Table 3: Characteristics of clusters (classification variables) derived from the mixed classification procedure* (Turkey, 2014).</w:t>
      </w:r>
    </w:p>
    <w:tbl>
      <w:tblPr>
        <w:tblW w:w="9087" w:type="dxa"/>
        <w:tblInd w:w="55" w:type="dxa"/>
        <w:tblLayout w:type="fixed"/>
        <w:tblCellMar>
          <w:left w:w="70" w:type="dxa"/>
          <w:right w:w="70" w:type="dxa"/>
        </w:tblCellMar>
        <w:tblLook w:val="04A0" w:firstRow="1" w:lastRow="0" w:firstColumn="1" w:lastColumn="0" w:noHBand="0" w:noVBand="1"/>
      </w:tblPr>
      <w:tblGrid>
        <w:gridCol w:w="3064"/>
        <w:gridCol w:w="1157"/>
        <w:gridCol w:w="1216"/>
        <w:gridCol w:w="1217"/>
        <w:gridCol w:w="804"/>
        <w:gridCol w:w="1629"/>
      </w:tblGrid>
      <w:tr w:rsidR="00EC69B7" w:rsidRPr="009C3998" w:rsidTr="001F466F">
        <w:trPr>
          <w:trHeight w:hRule="exact" w:val="261"/>
        </w:trPr>
        <w:tc>
          <w:tcPr>
            <w:tcW w:w="3064"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157"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Group 1</w:t>
            </w:r>
          </w:p>
        </w:tc>
        <w:tc>
          <w:tcPr>
            <w:tcW w:w="1216"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Group 2</w:t>
            </w:r>
          </w:p>
        </w:tc>
        <w:tc>
          <w:tcPr>
            <w:tcW w:w="1217"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Group 3</w:t>
            </w:r>
          </w:p>
        </w:tc>
        <w:tc>
          <w:tcPr>
            <w:tcW w:w="804"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Group 4</w:t>
            </w:r>
          </w:p>
        </w:tc>
        <w:tc>
          <w:tcPr>
            <w:tcW w:w="1629" w:type="dxa"/>
            <w:tcBorders>
              <w:top w:val="single" w:sz="4" w:space="0" w:color="auto"/>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Whole</w:t>
            </w:r>
          </w:p>
        </w:tc>
      </w:tr>
      <w:tr w:rsidR="00EC69B7" w:rsidRPr="009C3998" w:rsidTr="001F466F">
        <w:trPr>
          <w:trHeight w:hRule="exact" w:val="261"/>
        </w:trPr>
        <w:tc>
          <w:tcPr>
            <w:tcW w:w="3064"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157"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(39%)</w:t>
            </w:r>
          </w:p>
        </w:tc>
        <w:tc>
          <w:tcPr>
            <w:tcW w:w="1216"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(13%)</w:t>
            </w:r>
          </w:p>
        </w:tc>
        <w:tc>
          <w:tcPr>
            <w:tcW w:w="1217"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(31%)</w:t>
            </w:r>
          </w:p>
        </w:tc>
        <w:tc>
          <w:tcPr>
            <w:tcW w:w="804"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(17%)</w:t>
            </w:r>
          </w:p>
        </w:tc>
        <w:tc>
          <w:tcPr>
            <w:tcW w:w="1629"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population</w:t>
            </w:r>
          </w:p>
        </w:tc>
      </w:tr>
      <w:tr w:rsidR="00EC69B7" w:rsidRPr="009C3998" w:rsidTr="001F466F">
        <w:trPr>
          <w:trHeight w:hRule="exact" w:val="261"/>
        </w:trPr>
        <w:tc>
          <w:tcPr>
            <w:tcW w:w="306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b/>
                <w:bCs/>
                <w:color w:val="000000"/>
                <w:sz w:val="18"/>
                <w:szCs w:val="18"/>
                <w:lang w:val="en-US" w:eastAsia="fr-FR"/>
              </w:rPr>
            </w:pPr>
            <w:r w:rsidRPr="009C3998">
              <w:rPr>
                <w:rFonts w:ascii="Times New Roman" w:eastAsia="Times New Roman" w:hAnsi="Times New Roman"/>
                <w:b/>
                <w:bCs/>
                <w:color w:val="000000"/>
                <w:sz w:val="18"/>
                <w:szCs w:val="18"/>
                <w:lang w:val="en-US" w:eastAsia="fr-FR"/>
              </w:rPr>
              <w:t>Education</w:t>
            </w:r>
          </w:p>
        </w:tc>
        <w:tc>
          <w:tcPr>
            <w:tcW w:w="1157" w:type="dxa"/>
            <w:tcBorders>
              <w:top w:val="single" w:sz="4" w:space="0" w:color="auto"/>
              <w:left w:val="nil"/>
              <w:right w:val="nil"/>
            </w:tcBorders>
            <w:shd w:val="clear" w:color="auto" w:fill="FFFFFF" w:themeFill="background1"/>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216" w:type="dxa"/>
            <w:tcBorders>
              <w:top w:val="single" w:sz="4" w:space="0" w:color="auto"/>
              <w:left w:val="nil"/>
              <w:bottom w:val="nil"/>
              <w:right w:val="nil"/>
            </w:tcBorders>
            <w:shd w:val="clear" w:color="auto" w:fill="FFFFFF" w:themeFill="background1"/>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217" w:type="dxa"/>
            <w:tcBorders>
              <w:top w:val="single" w:sz="4" w:space="0" w:color="auto"/>
              <w:left w:val="nil"/>
              <w:bottom w:val="nil"/>
              <w:right w:val="nil"/>
            </w:tcBorders>
            <w:shd w:val="clear" w:color="auto" w:fill="FFFFFF" w:themeFill="background1"/>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804" w:type="dxa"/>
            <w:tcBorders>
              <w:top w:val="single" w:sz="4" w:space="0" w:color="auto"/>
              <w:left w:val="nil"/>
              <w:bottom w:val="nil"/>
              <w:right w:val="nil"/>
            </w:tcBorders>
            <w:shd w:val="clear" w:color="auto" w:fill="FFFFFF" w:themeFill="background1"/>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629"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306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No education</w:t>
            </w:r>
          </w:p>
        </w:tc>
        <w:tc>
          <w:tcPr>
            <w:tcW w:w="1157"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17.7</w:t>
            </w:r>
          </w:p>
        </w:tc>
        <w:tc>
          <w:tcPr>
            <w:tcW w:w="1216"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6.3</w:t>
            </w:r>
          </w:p>
        </w:tc>
        <w:tc>
          <w:tcPr>
            <w:tcW w:w="121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1.5</w:t>
            </w:r>
          </w:p>
        </w:tc>
        <w:tc>
          <w:tcPr>
            <w:tcW w:w="804"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629" w:type="dxa"/>
            <w:tcBorders>
              <w:top w:val="nil"/>
              <w:left w:val="nil"/>
              <w:bottom w:val="nil"/>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8.2</w:t>
            </w:r>
          </w:p>
        </w:tc>
      </w:tr>
      <w:tr w:rsidR="00EC69B7" w:rsidRPr="009C3998" w:rsidTr="001F466F">
        <w:trPr>
          <w:trHeight w:hRule="exact" w:val="261"/>
        </w:trPr>
        <w:tc>
          <w:tcPr>
            <w:tcW w:w="306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Primary education</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54.9</w:t>
            </w:r>
          </w:p>
        </w:tc>
        <w:tc>
          <w:tcPr>
            <w:tcW w:w="1216"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73.6</w:t>
            </w:r>
          </w:p>
        </w:tc>
        <w:tc>
          <w:tcPr>
            <w:tcW w:w="1217"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48.8</w:t>
            </w:r>
          </w:p>
        </w:tc>
        <w:tc>
          <w:tcPr>
            <w:tcW w:w="804"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10.6</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47.9</w:t>
            </w:r>
          </w:p>
        </w:tc>
      </w:tr>
      <w:tr w:rsidR="00EC69B7" w:rsidRPr="009C3998" w:rsidTr="001F466F">
        <w:trPr>
          <w:trHeight w:hRule="exact" w:val="261"/>
        </w:trPr>
        <w:tc>
          <w:tcPr>
            <w:tcW w:w="306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Secondary education</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21.0</w:t>
            </w:r>
          </w:p>
        </w:tc>
        <w:tc>
          <w:tcPr>
            <w:tcW w:w="1216"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17.7</w:t>
            </w:r>
          </w:p>
        </w:tc>
        <w:tc>
          <w:tcPr>
            <w:tcW w:w="1217"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41.8</w:t>
            </w:r>
          </w:p>
        </w:tc>
        <w:tc>
          <w:tcPr>
            <w:tcW w:w="804"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34.0</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29.2</w:t>
            </w:r>
          </w:p>
        </w:tc>
      </w:tr>
      <w:tr w:rsidR="00EC69B7" w:rsidRPr="009C3998" w:rsidTr="001F466F">
        <w:trPr>
          <w:trHeight w:hRule="exact" w:val="261"/>
        </w:trPr>
        <w:tc>
          <w:tcPr>
            <w:tcW w:w="306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Tertiary education</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6.5</w:t>
            </w:r>
          </w:p>
        </w:tc>
        <w:tc>
          <w:tcPr>
            <w:tcW w:w="1216"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2.3</w:t>
            </w:r>
          </w:p>
        </w:tc>
        <w:tc>
          <w:tcPr>
            <w:tcW w:w="121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8.0</w:t>
            </w:r>
          </w:p>
        </w:tc>
        <w:tc>
          <w:tcPr>
            <w:tcW w:w="804"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55.4</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14.7</w:t>
            </w:r>
          </w:p>
        </w:tc>
      </w:tr>
      <w:tr w:rsidR="00EC69B7" w:rsidRPr="009C3998" w:rsidTr="001F466F">
        <w:trPr>
          <w:trHeight w:hRule="exact" w:val="261"/>
        </w:trPr>
        <w:tc>
          <w:tcPr>
            <w:tcW w:w="306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b/>
                <w:bCs/>
                <w:color w:val="000000"/>
                <w:sz w:val="18"/>
                <w:szCs w:val="18"/>
                <w:lang w:val="en-US" w:eastAsia="fr-FR"/>
              </w:rPr>
            </w:pPr>
            <w:r w:rsidRPr="009C3998">
              <w:rPr>
                <w:rFonts w:ascii="Times New Roman" w:eastAsia="Times New Roman" w:hAnsi="Times New Roman"/>
                <w:b/>
                <w:bCs/>
                <w:color w:val="000000"/>
                <w:sz w:val="18"/>
                <w:szCs w:val="18"/>
                <w:lang w:val="en-US" w:eastAsia="fr-FR"/>
              </w:rPr>
              <w:t>Occupation</w:t>
            </w:r>
          </w:p>
        </w:tc>
        <w:tc>
          <w:tcPr>
            <w:tcW w:w="1157" w:type="dxa"/>
            <w:tcBorders>
              <w:top w:val="nil"/>
              <w:left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216" w:type="dxa"/>
            <w:tcBorders>
              <w:top w:val="nil"/>
              <w:left w:val="nil"/>
              <w:bottom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217" w:type="dxa"/>
            <w:tcBorders>
              <w:top w:val="nil"/>
              <w:left w:val="nil"/>
              <w:bottom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804" w:type="dxa"/>
            <w:tcBorders>
              <w:top w:val="nil"/>
              <w:left w:val="nil"/>
              <w:bottom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No job (retiree, inactive, unemployed)</w:t>
            </w:r>
          </w:p>
        </w:tc>
        <w:tc>
          <w:tcPr>
            <w:tcW w:w="1157"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100.0</w:t>
            </w:r>
          </w:p>
        </w:tc>
        <w:tc>
          <w:tcPr>
            <w:tcW w:w="1216"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804"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39.2</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Managers, executives</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2.2</w:t>
            </w:r>
          </w:p>
        </w:tc>
        <w:tc>
          <w:tcPr>
            <w:tcW w:w="121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0.1</w:t>
            </w:r>
          </w:p>
        </w:tc>
        <w:tc>
          <w:tcPr>
            <w:tcW w:w="804"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56.7</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10.0</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Intermediate occupations</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0.9</w:t>
            </w:r>
          </w:p>
        </w:tc>
        <w:tc>
          <w:tcPr>
            <w:tcW w:w="1217"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804"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42.3</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7.3</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Service employees</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13.9</w:t>
            </w:r>
          </w:p>
        </w:tc>
        <w:tc>
          <w:tcPr>
            <w:tcW w:w="1217"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58.3</w:t>
            </w:r>
          </w:p>
        </w:tc>
        <w:tc>
          <w:tcPr>
            <w:tcW w:w="804"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0.5</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19.9</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Workers</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6.6</w:t>
            </w:r>
          </w:p>
        </w:tc>
        <w:tc>
          <w:tcPr>
            <w:tcW w:w="1217"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41.0</w:t>
            </w:r>
          </w:p>
        </w:tc>
        <w:tc>
          <w:tcPr>
            <w:tcW w:w="804"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13.5</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Farmers</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76.4</w:t>
            </w:r>
          </w:p>
        </w:tc>
        <w:tc>
          <w:tcPr>
            <w:tcW w:w="121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0.6</w:t>
            </w:r>
          </w:p>
        </w:tc>
        <w:tc>
          <w:tcPr>
            <w:tcW w:w="804"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0.4</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10.1</w:t>
            </w:r>
          </w:p>
        </w:tc>
      </w:tr>
      <w:tr w:rsidR="00EC69B7" w:rsidRPr="009C3998" w:rsidTr="001F466F">
        <w:trPr>
          <w:trHeight w:hRule="exact" w:val="261"/>
        </w:trPr>
        <w:tc>
          <w:tcPr>
            <w:tcW w:w="306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b/>
                <w:bCs/>
                <w:color w:val="000000"/>
                <w:sz w:val="18"/>
                <w:szCs w:val="18"/>
                <w:lang w:val="en-US" w:eastAsia="fr-FR"/>
              </w:rPr>
            </w:pPr>
            <w:r w:rsidRPr="009C3998">
              <w:rPr>
                <w:rFonts w:ascii="Times New Roman" w:eastAsia="Times New Roman" w:hAnsi="Times New Roman"/>
                <w:b/>
                <w:bCs/>
                <w:color w:val="000000"/>
                <w:sz w:val="18"/>
                <w:szCs w:val="18"/>
                <w:lang w:val="en-US" w:eastAsia="fr-FR"/>
              </w:rPr>
              <w:t>Employment status</w:t>
            </w:r>
          </w:p>
        </w:tc>
        <w:tc>
          <w:tcPr>
            <w:tcW w:w="1157" w:type="dxa"/>
            <w:tcBorders>
              <w:top w:val="nil"/>
              <w:left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216" w:type="dxa"/>
            <w:tcBorders>
              <w:top w:val="nil"/>
              <w:left w:val="nil"/>
              <w:bottom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217" w:type="dxa"/>
            <w:tcBorders>
              <w:top w:val="nil"/>
              <w:left w:val="nil"/>
              <w:bottom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804" w:type="dxa"/>
            <w:tcBorders>
              <w:top w:val="nil"/>
              <w:left w:val="nil"/>
              <w:bottom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No job (retiree, inactive, unemployed)</w:t>
            </w:r>
          </w:p>
        </w:tc>
        <w:tc>
          <w:tcPr>
            <w:tcW w:w="1157"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100.0</w:t>
            </w:r>
          </w:p>
        </w:tc>
        <w:tc>
          <w:tcPr>
            <w:tcW w:w="1216"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7"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804"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39.2</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Paid employees</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2.4</w:t>
            </w:r>
          </w:p>
        </w:tc>
        <w:tc>
          <w:tcPr>
            <w:tcW w:w="1217"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84.3</w:t>
            </w:r>
          </w:p>
        </w:tc>
        <w:tc>
          <w:tcPr>
            <w:tcW w:w="804"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84.1</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40.7</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Self-employed without employees</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92.4</w:t>
            </w:r>
          </w:p>
        </w:tc>
        <w:tc>
          <w:tcPr>
            <w:tcW w:w="121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9.6</w:t>
            </w:r>
          </w:p>
        </w:tc>
        <w:tc>
          <w:tcPr>
            <w:tcW w:w="804"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5.4</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15.8</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Self-employed with employees</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2.8</w:t>
            </w:r>
          </w:p>
        </w:tc>
        <w:tc>
          <w:tcPr>
            <w:tcW w:w="121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5.2</w:t>
            </w:r>
          </w:p>
        </w:tc>
        <w:tc>
          <w:tcPr>
            <w:tcW w:w="804"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10.2</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3.7</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Unpaid workers</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2.4</w:t>
            </w:r>
          </w:p>
        </w:tc>
        <w:tc>
          <w:tcPr>
            <w:tcW w:w="121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0.9</w:t>
            </w:r>
          </w:p>
        </w:tc>
        <w:tc>
          <w:tcPr>
            <w:tcW w:w="804"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0.4</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0.6</w:t>
            </w:r>
          </w:p>
        </w:tc>
      </w:tr>
      <w:tr w:rsidR="00EC69B7" w:rsidRPr="009C3998" w:rsidTr="001F466F">
        <w:trPr>
          <w:trHeight w:hRule="exact" w:val="261"/>
        </w:trPr>
        <w:tc>
          <w:tcPr>
            <w:tcW w:w="3064" w:type="dxa"/>
            <w:tcBorders>
              <w:top w:val="nil"/>
              <w:left w:val="nil"/>
              <w:bottom w:val="nil"/>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b/>
                <w:bCs/>
                <w:color w:val="000000"/>
                <w:sz w:val="18"/>
                <w:szCs w:val="18"/>
                <w:lang w:val="en-US" w:eastAsia="fr-FR"/>
              </w:rPr>
            </w:pPr>
            <w:r w:rsidRPr="009C3998">
              <w:rPr>
                <w:rFonts w:ascii="Times New Roman" w:eastAsia="Times New Roman" w:hAnsi="Times New Roman"/>
                <w:b/>
                <w:bCs/>
                <w:color w:val="000000"/>
                <w:sz w:val="18"/>
                <w:szCs w:val="18"/>
                <w:lang w:val="en-US" w:eastAsia="fr-FR"/>
              </w:rPr>
              <w:t>Institutional sector</w:t>
            </w:r>
          </w:p>
        </w:tc>
        <w:tc>
          <w:tcPr>
            <w:tcW w:w="1157" w:type="dxa"/>
            <w:tcBorders>
              <w:top w:val="nil"/>
              <w:left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216" w:type="dxa"/>
            <w:tcBorders>
              <w:top w:val="nil"/>
              <w:left w:val="nil"/>
              <w:bottom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217" w:type="dxa"/>
            <w:tcBorders>
              <w:top w:val="nil"/>
              <w:left w:val="nil"/>
              <w:bottom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804" w:type="dxa"/>
            <w:tcBorders>
              <w:top w:val="nil"/>
              <w:left w:val="nil"/>
              <w:bottom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No job (retiree, inactive, unemployed)</w:t>
            </w:r>
          </w:p>
        </w:tc>
        <w:tc>
          <w:tcPr>
            <w:tcW w:w="1157"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100.0</w:t>
            </w:r>
          </w:p>
        </w:tc>
        <w:tc>
          <w:tcPr>
            <w:tcW w:w="1216"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7"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804"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629" w:type="dxa"/>
            <w:tcBorders>
              <w:top w:val="nil"/>
              <w:left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39.2</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Formal employment</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18.3</w:t>
            </w:r>
          </w:p>
        </w:tc>
        <w:tc>
          <w:tcPr>
            <w:tcW w:w="1217"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82.9</w:t>
            </w:r>
          </w:p>
        </w:tc>
        <w:tc>
          <w:tcPr>
            <w:tcW w:w="804"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94.5</w:t>
            </w:r>
          </w:p>
        </w:tc>
        <w:tc>
          <w:tcPr>
            <w:tcW w:w="1629" w:type="dxa"/>
            <w:tcBorders>
              <w:top w:val="nil"/>
              <w:left w:val="nil"/>
              <w:bottom w:val="nil"/>
              <w:right w:val="nil"/>
            </w:tcBorders>
            <w:shd w:val="clear" w:color="auto" w:fill="FFFFFF" w:themeFill="background1"/>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44.0</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Informal employment</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81.7</w:t>
            </w:r>
          </w:p>
        </w:tc>
        <w:tc>
          <w:tcPr>
            <w:tcW w:w="121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17.1</w:t>
            </w:r>
          </w:p>
        </w:tc>
        <w:tc>
          <w:tcPr>
            <w:tcW w:w="804"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5.6</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16.7</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hideMark/>
          </w:tcPr>
          <w:p w:rsidR="00EC69B7" w:rsidRPr="009C3998" w:rsidRDefault="00EC69B7" w:rsidP="001F466F">
            <w:pPr>
              <w:spacing w:line="240" w:lineRule="auto"/>
              <w:rPr>
                <w:rFonts w:ascii="Times New Roman" w:eastAsia="Times New Roman" w:hAnsi="Times New Roman"/>
                <w:b/>
                <w:sz w:val="18"/>
                <w:szCs w:val="18"/>
                <w:lang w:val="en-US" w:eastAsia="fr-FR"/>
              </w:rPr>
            </w:pPr>
            <w:r w:rsidRPr="009C3998">
              <w:rPr>
                <w:rFonts w:ascii="Times New Roman" w:eastAsia="Times New Roman" w:hAnsi="Times New Roman"/>
                <w:b/>
                <w:sz w:val="18"/>
                <w:szCs w:val="18"/>
                <w:lang w:val="en-US" w:eastAsia="fr-FR"/>
              </w:rPr>
              <w:t>Household head with &gt;1 activity</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p>
        </w:tc>
        <w:tc>
          <w:tcPr>
            <w:tcW w:w="1216"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p>
        </w:tc>
        <w:tc>
          <w:tcPr>
            <w:tcW w:w="1217" w:type="dxa"/>
            <w:tcBorders>
              <w:top w:val="nil"/>
              <w:left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p>
        </w:tc>
        <w:tc>
          <w:tcPr>
            <w:tcW w:w="804"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Yes</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0.0</w:t>
            </w:r>
          </w:p>
        </w:tc>
        <w:tc>
          <w:tcPr>
            <w:tcW w:w="1216"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12.3</w:t>
            </w:r>
          </w:p>
        </w:tc>
        <w:tc>
          <w:tcPr>
            <w:tcW w:w="1217" w:type="dxa"/>
            <w:tcBorders>
              <w:top w:val="nil"/>
              <w:left w:val="nil"/>
              <w:bottom w:val="nil"/>
              <w:right w:val="nil"/>
            </w:tcBorders>
            <w:shd w:val="clear" w:color="auto" w:fill="BFBFBF" w:themeFill="background1" w:themeFillShade="BF"/>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8.9</w:t>
            </w:r>
          </w:p>
        </w:tc>
        <w:tc>
          <w:tcPr>
            <w:tcW w:w="804"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5.7</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5.3</w:t>
            </w:r>
          </w:p>
        </w:tc>
      </w:tr>
      <w:tr w:rsidR="00EC69B7" w:rsidRPr="009C3998" w:rsidTr="001F466F">
        <w:trPr>
          <w:trHeight w:hRule="exact" w:val="261"/>
        </w:trPr>
        <w:tc>
          <w:tcPr>
            <w:tcW w:w="3064" w:type="dxa"/>
            <w:tcBorders>
              <w:top w:val="nil"/>
              <w:left w:val="nil"/>
              <w:bottom w:val="nil"/>
              <w:right w:val="nil"/>
            </w:tcBorders>
            <w:shd w:val="clear" w:color="auto" w:fill="auto"/>
            <w:noWrap/>
            <w:vAlign w:val="center"/>
          </w:tcPr>
          <w:p w:rsidR="00EC69B7" w:rsidRPr="009C3998" w:rsidRDefault="00EC69B7" w:rsidP="001F466F">
            <w:pPr>
              <w:spacing w:line="240" w:lineRule="auto"/>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No</w:t>
            </w:r>
          </w:p>
        </w:tc>
        <w:tc>
          <w:tcPr>
            <w:tcW w:w="115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100.0</w:t>
            </w:r>
          </w:p>
        </w:tc>
        <w:tc>
          <w:tcPr>
            <w:tcW w:w="1216"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87.7</w:t>
            </w:r>
          </w:p>
        </w:tc>
        <w:tc>
          <w:tcPr>
            <w:tcW w:w="1217"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91.1</w:t>
            </w:r>
          </w:p>
        </w:tc>
        <w:tc>
          <w:tcPr>
            <w:tcW w:w="804" w:type="dxa"/>
            <w:tcBorders>
              <w:top w:val="nil"/>
              <w:left w:val="nil"/>
              <w:bottom w:val="nil"/>
              <w:right w:val="nil"/>
            </w:tcBorders>
            <w:shd w:val="clear" w:color="auto" w:fill="FFFFFF" w:themeFill="background1"/>
            <w:noWrap/>
            <w:vAlign w:val="center"/>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94.3</w:t>
            </w:r>
          </w:p>
        </w:tc>
        <w:tc>
          <w:tcPr>
            <w:tcW w:w="1629" w:type="dxa"/>
            <w:tcBorders>
              <w:top w:val="nil"/>
              <w:left w:val="nil"/>
              <w:bottom w:val="nil"/>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94.7</w:t>
            </w:r>
          </w:p>
        </w:tc>
      </w:tr>
      <w:tr w:rsidR="00EC69B7" w:rsidRPr="009C3998" w:rsidTr="001F466F">
        <w:trPr>
          <w:trHeight w:hRule="exact" w:val="261"/>
        </w:trPr>
        <w:tc>
          <w:tcPr>
            <w:tcW w:w="3064"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rPr>
                <w:rFonts w:ascii="Times New Roman" w:eastAsia="Times New Roman" w:hAnsi="Times New Roman"/>
                <w:color w:val="000000"/>
                <w:sz w:val="18"/>
                <w:szCs w:val="18"/>
                <w:lang w:val="en-US" w:eastAsia="fr-FR"/>
              </w:rPr>
            </w:pPr>
            <w:r w:rsidRPr="009C3998">
              <w:rPr>
                <w:rFonts w:ascii="Times New Roman" w:eastAsia="Times New Roman" w:hAnsi="Times New Roman"/>
                <w:color w:val="000000"/>
                <w:sz w:val="18"/>
                <w:szCs w:val="18"/>
                <w:lang w:val="en-US" w:eastAsia="fr-FR"/>
              </w:rPr>
              <w:t> </w:t>
            </w:r>
          </w:p>
        </w:tc>
        <w:tc>
          <w:tcPr>
            <w:tcW w:w="1157" w:type="dxa"/>
            <w:tcBorders>
              <w:top w:val="nil"/>
              <w:left w:val="nil"/>
              <w:bottom w:val="single" w:sz="4" w:space="0" w:color="auto"/>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sz w:val="18"/>
                <w:szCs w:val="18"/>
                <w:lang w:val="en-US" w:eastAsia="fr-FR"/>
              </w:rPr>
            </w:pPr>
          </w:p>
        </w:tc>
        <w:tc>
          <w:tcPr>
            <w:tcW w:w="1216" w:type="dxa"/>
            <w:tcBorders>
              <w:top w:val="nil"/>
              <w:left w:val="nil"/>
              <w:bottom w:val="single" w:sz="4" w:space="0" w:color="auto"/>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sz w:val="18"/>
                <w:szCs w:val="18"/>
                <w:lang w:val="en-US" w:eastAsia="fr-FR"/>
              </w:rPr>
            </w:pPr>
          </w:p>
        </w:tc>
        <w:tc>
          <w:tcPr>
            <w:tcW w:w="1217" w:type="dxa"/>
            <w:tcBorders>
              <w:top w:val="nil"/>
              <w:left w:val="nil"/>
              <w:bottom w:val="single" w:sz="4" w:space="0" w:color="auto"/>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sz w:val="18"/>
                <w:szCs w:val="18"/>
                <w:lang w:val="en-US" w:eastAsia="fr-FR"/>
              </w:rPr>
            </w:pPr>
          </w:p>
        </w:tc>
        <w:tc>
          <w:tcPr>
            <w:tcW w:w="804" w:type="dxa"/>
            <w:tcBorders>
              <w:top w:val="nil"/>
              <w:left w:val="nil"/>
              <w:bottom w:val="single" w:sz="4" w:space="0" w:color="auto"/>
              <w:right w:val="nil"/>
            </w:tcBorders>
            <w:shd w:val="clear" w:color="auto" w:fill="auto"/>
            <w:noWrap/>
            <w:vAlign w:val="bottom"/>
          </w:tcPr>
          <w:p w:rsidR="00EC69B7" w:rsidRPr="009C3998" w:rsidRDefault="00EC69B7" w:rsidP="001F466F">
            <w:pPr>
              <w:spacing w:line="240" w:lineRule="auto"/>
              <w:jc w:val="center"/>
              <w:rPr>
                <w:rFonts w:ascii="Times New Roman" w:eastAsia="Times New Roman" w:hAnsi="Times New Roman"/>
                <w:sz w:val="18"/>
                <w:szCs w:val="18"/>
                <w:lang w:val="en-US" w:eastAsia="fr-FR"/>
              </w:rPr>
            </w:pPr>
          </w:p>
        </w:tc>
        <w:tc>
          <w:tcPr>
            <w:tcW w:w="1629" w:type="dxa"/>
            <w:tcBorders>
              <w:top w:val="nil"/>
              <w:left w:val="nil"/>
              <w:bottom w:val="single" w:sz="4" w:space="0" w:color="auto"/>
              <w:right w:val="nil"/>
            </w:tcBorders>
            <w:shd w:val="clear" w:color="auto" w:fill="auto"/>
            <w:noWrap/>
            <w:vAlign w:val="bottom"/>
            <w:hideMark/>
          </w:tcPr>
          <w:p w:rsidR="00EC69B7" w:rsidRPr="009C3998" w:rsidRDefault="00EC69B7" w:rsidP="001F466F">
            <w:pPr>
              <w:spacing w:line="240" w:lineRule="auto"/>
              <w:jc w:val="center"/>
              <w:rPr>
                <w:rFonts w:ascii="Times New Roman" w:eastAsia="Times New Roman" w:hAnsi="Times New Roman"/>
                <w:sz w:val="18"/>
                <w:szCs w:val="18"/>
                <w:lang w:val="en-US" w:eastAsia="fr-FR"/>
              </w:rPr>
            </w:pPr>
            <w:r w:rsidRPr="009C3998">
              <w:rPr>
                <w:rFonts w:ascii="Times New Roman" w:eastAsia="Times New Roman" w:hAnsi="Times New Roman"/>
                <w:sz w:val="18"/>
                <w:szCs w:val="18"/>
                <w:lang w:val="en-US" w:eastAsia="fr-FR"/>
              </w:rPr>
              <w:t> </w:t>
            </w:r>
          </w:p>
        </w:tc>
      </w:tr>
    </w:tbl>
    <w:p w:rsidR="00EC69B7" w:rsidRPr="009C3998" w:rsidRDefault="00EC69B7" w:rsidP="00EC69B7">
      <w:pPr>
        <w:spacing w:after="0" w:line="240" w:lineRule="auto"/>
        <w:jc w:val="both"/>
        <w:rPr>
          <w:rFonts w:ascii="Times New Roman" w:hAnsi="Times New Roman"/>
          <w:sz w:val="18"/>
          <w:szCs w:val="18"/>
          <w:lang w:val="en-US"/>
        </w:rPr>
      </w:pPr>
      <w:r w:rsidRPr="009C3998">
        <w:rPr>
          <w:rFonts w:ascii="Times New Roman" w:hAnsi="Times New Roman"/>
          <w:sz w:val="18"/>
          <w:szCs w:val="18"/>
          <w:lang w:val="en-US"/>
        </w:rPr>
        <w:t>(*) The shaded cells identify the categories that are statistically (at the 5% level) better represented in the group considered than in the rest of the middle class.</w:t>
      </w:r>
    </w:p>
    <w:p w:rsidR="00EC69B7" w:rsidRPr="009C3998" w:rsidRDefault="00EC69B7" w:rsidP="00EC69B7">
      <w:pPr>
        <w:spacing w:after="0" w:line="240" w:lineRule="auto"/>
        <w:jc w:val="both"/>
        <w:rPr>
          <w:rFonts w:ascii="Times New Roman" w:hAnsi="Times New Roman"/>
          <w:sz w:val="18"/>
          <w:szCs w:val="18"/>
          <w:lang w:val="en-US"/>
        </w:rPr>
      </w:pPr>
      <w:r w:rsidRPr="009C3998">
        <w:rPr>
          <w:rFonts w:ascii="Times New Roman" w:hAnsi="Times New Roman"/>
          <w:sz w:val="18"/>
          <w:szCs w:val="18"/>
          <w:lang w:val="en-US"/>
        </w:rPr>
        <w:t>Source: SILC (2014).</w:t>
      </w:r>
    </w:p>
    <w:p w:rsidR="00EC69B7" w:rsidRPr="009C3998" w:rsidRDefault="00EC69B7" w:rsidP="00EC69B7">
      <w:pPr>
        <w:spacing w:line="240" w:lineRule="auto"/>
        <w:jc w:val="both"/>
        <w:rPr>
          <w:rFonts w:ascii="Times New Roman" w:hAnsi="Times New Roman"/>
          <w:b/>
          <w:sz w:val="20"/>
          <w:szCs w:val="20"/>
          <w:lang w:val="en-US"/>
        </w:rPr>
      </w:pPr>
    </w:p>
    <w:p w:rsidR="00EC69B7" w:rsidRPr="009C3998" w:rsidRDefault="00EC69B7" w:rsidP="00EC69B7">
      <w:pPr>
        <w:spacing w:after="0" w:line="240" w:lineRule="auto"/>
        <w:rPr>
          <w:rFonts w:ascii="Times New Roman" w:hAnsi="Times New Roman"/>
          <w:lang w:val="en-US"/>
        </w:rPr>
      </w:pPr>
    </w:p>
    <w:p w:rsidR="00EC69B7" w:rsidRDefault="00EC69B7">
      <w:r>
        <w:br w:type="page"/>
      </w:r>
    </w:p>
    <w:p w:rsidR="00EC69B7" w:rsidRPr="00EC69B7" w:rsidRDefault="00EC69B7" w:rsidP="00EC69B7">
      <w:pPr>
        <w:rPr>
          <w:rFonts w:ascii="Times New Roman" w:hAnsi="Times New Roman"/>
          <w:b/>
          <w:sz w:val="20"/>
          <w:szCs w:val="20"/>
          <w:lang w:val="en-US"/>
        </w:rPr>
      </w:pPr>
      <w:r w:rsidRPr="00EC69B7">
        <w:rPr>
          <w:rFonts w:ascii="Times New Roman" w:hAnsi="Times New Roman"/>
          <w:b/>
          <w:sz w:val="20"/>
          <w:szCs w:val="20"/>
          <w:lang w:val="en-US"/>
        </w:rPr>
        <w:lastRenderedPageBreak/>
        <w:t>Tables (appendices)</w:t>
      </w:r>
    </w:p>
    <w:p w:rsidR="006E6CCE" w:rsidRPr="00617D90" w:rsidRDefault="006E6CCE" w:rsidP="006E6CCE">
      <w:pPr>
        <w:spacing w:line="240" w:lineRule="auto"/>
        <w:jc w:val="both"/>
        <w:rPr>
          <w:rFonts w:ascii="Times New Roman" w:hAnsi="Times New Roman"/>
          <w:b/>
          <w:sz w:val="20"/>
          <w:szCs w:val="20"/>
          <w:lang w:val="en-US"/>
        </w:rPr>
      </w:pPr>
      <w:r w:rsidRPr="00617D90">
        <w:rPr>
          <w:rFonts w:ascii="Times New Roman" w:hAnsi="Times New Roman"/>
          <w:b/>
          <w:sz w:val="20"/>
          <w:szCs w:val="20"/>
          <w:lang w:val="en-US"/>
        </w:rPr>
        <w:t>Table A.1: Characte</w:t>
      </w:r>
      <w:r>
        <w:rPr>
          <w:rFonts w:ascii="Times New Roman" w:hAnsi="Times New Roman"/>
          <w:b/>
          <w:sz w:val="20"/>
          <w:szCs w:val="20"/>
          <w:lang w:val="en-US"/>
        </w:rPr>
        <w:t xml:space="preserve">ristics of </w:t>
      </w:r>
      <w:r w:rsidR="00332B22">
        <w:rPr>
          <w:rFonts w:ascii="Times New Roman" w:hAnsi="Times New Roman"/>
          <w:b/>
          <w:sz w:val="20"/>
          <w:szCs w:val="20"/>
          <w:lang w:val="en-US"/>
        </w:rPr>
        <w:t>clusters (characteriz</w:t>
      </w:r>
      <w:r w:rsidRPr="00617D90">
        <w:rPr>
          <w:rFonts w:ascii="Times New Roman" w:hAnsi="Times New Roman"/>
          <w:b/>
          <w:sz w:val="20"/>
          <w:szCs w:val="20"/>
          <w:lang w:val="en-US"/>
        </w:rPr>
        <w:t>ation variables) derived from the mixed classification procedure* (Turkey, 2014).</w:t>
      </w:r>
    </w:p>
    <w:tbl>
      <w:tblPr>
        <w:tblW w:w="9087" w:type="dxa"/>
        <w:tblInd w:w="55" w:type="dxa"/>
        <w:tblLayout w:type="fixed"/>
        <w:tblCellMar>
          <w:left w:w="70" w:type="dxa"/>
          <w:right w:w="70" w:type="dxa"/>
        </w:tblCellMar>
        <w:tblLook w:val="04A0" w:firstRow="1" w:lastRow="0" w:firstColumn="1" w:lastColumn="0" w:noHBand="0" w:noVBand="1"/>
      </w:tblPr>
      <w:tblGrid>
        <w:gridCol w:w="3984"/>
        <w:gridCol w:w="1020"/>
        <w:gridCol w:w="1021"/>
        <w:gridCol w:w="1020"/>
        <w:gridCol w:w="1021"/>
        <w:gridCol w:w="1021"/>
      </w:tblGrid>
      <w:tr w:rsidR="006E6CCE" w:rsidRPr="00617D90" w:rsidTr="00332B22">
        <w:trPr>
          <w:trHeight w:hRule="exact" w:val="261"/>
        </w:trPr>
        <w:tc>
          <w:tcPr>
            <w:tcW w:w="3984" w:type="dxa"/>
            <w:tcBorders>
              <w:top w:val="single" w:sz="4" w:space="0" w:color="auto"/>
              <w:left w:val="nil"/>
              <w:bottom w:val="nil"/>
              <w:right w:val="nil"/>
            </w:tcBorders>
            <w:shd w:val="clear" w:color="auto" w:fill="auto"/>
            <w:noWrap/>
            <w:vAlign w:val="bottom"/>
            <w:hideMark/>
          </w:tcPr>
          <w:p w:rsidR="006E6CCE" w:rsidRPr="00332B22" w:rsidRDefault="006E6CCE" w:rsidP="001F466F">
            <w:pPr>
              <w:spacing w:line="240" w:lineRule="auto"/>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 </w:t>
            </w:r>
          </w:p>
        </w:tc>
        <w:tc>
          <w:tcPr>
            <w:tcW w:w="1020" w:type="dxa"/>
            <w:tcBorders>
              <w:top w:val="single" w:sz="4" w:space="0" w:color="auto"/>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Group 1</w:t>
            </w:r>
          </w:p>
        </w:tc>
        <w:tc>
          <w:tcPr>
            <w:tcW w:w="1021" w:type="dxa"/>
            <w:tcBorders>
              <w:top w:val="single" w:sz="4" w:space="0" w:color="auto"/>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Group 2</w:t>
            </w:r>
          </w:p>
        </w:tc>
        <w:tc>
          <w:tcPr>
            <w:tcW w:w="1020" w:type="dxa"/>
            <w:tcBorders>
              <w:top w:val="single" w:sz="4" w:space="0" w:color="auto"/>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Group 3</w:t>
            </w:r>
          </w:p>
        </w:tc>
        <w:tc>
          <w:tcPr>
            <w:tcW w:w="1021" w:type="dxa"/>
            <w:tcBorders>
              <w:top w:val="single" w:sz="4" w:space="0" w:color="auto"/>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Group 4</w:t>
            </w:r>
          </w:p>
        </w:tc>
        <w:tc>
          <w:tcPr>
            <w:tcW w:w="1021" w:type="dxa"/>
            <w:tcBorders>
              <w:top w:val="single" w:sz="4" w:space="0" w:color="auto"/>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Whole</w:t>
            </w:r>
          </w:p>
        </w:tc>
      </w:tr>
      <w:tr w:rsidR="006E6CCE" w:rsidRPr="00617D90" w:rsidTr="00332B22">
        <w:trPr>
          <w:trHeight w:hRule="exact" w:val="261"/>
        </w:trPr>
        <w:tc>
          <w:tcPr>
            <w:tcW w:w="3984" w:type="dxa"/>
            <w:tcBorders>
              <w:top w:val="nil"/>
              <w:left w:val="nil"/>
              <w:bottom w:val="single" w:sz="4" w:space="0" w:color="auto"/>
              <w:right w:val="nil"/>
            </w:tcBorders>
            <w:shd w:val="clear" w:color="auto" w:fill="auto"/>
            <w:noWrap/>
            <w:vAlign w:val="bottom"/>
            <w:hideMark/>
          </w:tcPr>
          <w:p w:rsidR="006E6CCE" w:rsidRPr="00332B22" w:rsidRDefault="006E6CCE" w:rsidP="001F466F">
            <w:pPr>
              <w:spacing w:line="240" w:lineRule="auto"/>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 </w:t>
            </w:r>
          </w:p>
        </w:tc>
        <w:tc>
          <w:tcPr>
            <w:tcW w:w="1020" w:type="dxa"/>
            <w:tcBorders>
              <w:top w:val="nil"/>
              <w:left w:val="nil"/>
              <w:bottom w:val="single" w:sz="4" w:space="0" w:color="auto"/>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(39%)</w:t>
            </w:r>
          </w:p>
        </w:tc>
        <w:tc>
          <w:tcPr>
            <w:tcW w:w="1021" w:type="dxa"/>
            <w:tcBorders>
              <w:top w:val="nil"/>
              <w:left w:val="nil"/>
              <w:bottom w:val="single" w:sz="4" w:space="0" w:color="auto"/>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(13%)</w:t>
            </w:r>
          </w:p>
        </w:tc>
        <w:tc>
          <w:tcPr>
            <w:tcW w:w="1020" w:type="dxa"/>
            <w:tcBorders>
              <w:top w:val="nil"/>
              <w:left w:val="nil"/>
              <w:bottom w:val="single" w:sz="4" w:space="0" w:color="auto"/>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(31%)</w:t>
            </w:r>
          </w:p>
        </w:tc>
        <w:tc>
          <w:tcPr>
            <w:tcW w:w="1021" w:type="dxa"/>
            <w:tcBorders>
              <w:top w:val="nil"/>
              <w:left w:val="nil"/>
              <w:bottom w:val="single" w:sz="4" w:space="0" w:color="auto"/>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(17%)</w:t>
            </w:r>
          </w:p>
        </w:tc>
        <w:tc>
          <w:tcPr>
            <w:tcW w:w="1021" w:type="dxa"/>
            <w:tcBorders>
              <w:top w:val="nil"/>
              <w:left w:val="nil"/>
              <w:bottom w:val="single" w:sz="4" w:space="0" w:color="auto"/>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population</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
                <w:bCs/>
                <w:color w:val="000000"/>
                <w:sz w:val="18"/>
                <w:szCs w:val="18"/>
                <w:lang w:val="en-US" w:eastAsia="fr-FR"/>
              </w:rPr>
            </w:pP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 </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 </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 </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 </w:t>
            </w:r>
          </w:p>
        </w:tc>
      </w:tr>
      <w:tr w:rsidR="006E6CCE" w:rsidRPr="00332B22"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
                <w:bCs/>
                <w:color w:val="000000"/>
                <w:sz w:val="18"/>
                <w:szCs w:val="18"/>
                <w:lang w:val="en-US" w:eastAsia="fr-FR"/>
              </w:rPr>
            </w:pPr>
            <w:r w:rsidRPr="00332B22">
              <w:rPr>
                <w:rFonts w:ascii="Times New Roman" w:eastAsia="Times New Roman" w:hAnsi="Times New Roman"/>
                <w:b/>
                <w:bCs/>
                <w:color w:val="000000"/>
                <w:sz w:val="18"/>
                <w:szCs w:val="18"/>
                <w:lang w:val="en-US" w:eastAsia="fr-FR"/>
              </w:rPr>
              <w:t>Household head main economic activity</w:t>
            </w:r>
          </w:p>
        </w:tc>
        <w:tc>
          <w:tcPr>
            <w:tcW w:w="1020" w:type="dxa"/>
            <w:tcBorders>
              <w:top w:val="nil"/>
              <w:left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No job (retiree, inactive, unemployed)</w:t>
            </w:r>
          </w:p>
        </w:tc>
        <w:tc>
          <w:tcPr>
            <w:tcW w:w="1020" w:type="dxa"/>
            <w:tcBorders>
              <w:top w:val="nil"/>
              <w:left w:val="nil"/>
              <w:bottom w:val="nil"/>
              <w:right w:val="nil"/>
            </w:tcBorders>
            <w:shd w:val="clear" w:color="auto" w:fill="BFBFBF" w:themeFill="background1" w:themeFillShade="BF"/>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100,0</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39,2</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Agriculture, forestry, hunting and fishing</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75,9</w:t>
            </w:r>
          </w:p>
        </w:tc>
        <w:tc>
          <w:tcPr>
            <w:tcW w:w="1020"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2,3</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10,6</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Mining and quarrying</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0,6</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Manufacturing</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2,9</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25,1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13,7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10,5</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Electricity, gas, steam, water supply, sewerage etc.</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0,6</w:t>
            </w:r>
          </w:p>
        </w:tc>
        <w:tc>
          <w:tcPr>
            <w:tcW w:w="1020"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1,6</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0,7</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Construction</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1,9</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4,5</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Whole-sale and retail trade</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9,3</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17,4</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9,7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8,2</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Transportation and storage</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3,6</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9,0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3,9</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Accommodation and food service activities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1,7</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6,3</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4,3</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2,9</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Information and communication</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0,2</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0,2</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1,9</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0,4</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Financial and insurance activities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0,1</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0,3</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2,3</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0,5</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Real estate activities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0,1</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0,2</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Professional, scientific and technical activities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0,1</w:t>
            </w:r>
          </w:p>
        </w:tc>
        <w:tc>
          <w:tcPr>
            <w:tcW w:w="1020"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0,3</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4,6</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0,9</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Administrative and support service activities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7,2</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2,7</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Public administration and defense</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10,0</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19,2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6,4</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Education</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0,1</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2,0</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19,8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4,0</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Human health and social work activities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2,1</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1,6</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Arts, entertainment and recreation</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0,4</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0,3</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0,3</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Other social, community and personal services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2,1</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3,0</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4,4</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1,9</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
                <w:bCs/>
                <w:color w:val="000000"/>
                <w:sz w:val="18"/>
                <w:szCs w:val="18"/>
                <w:lang w:val="en-US" w:eastAsia="fr-FR"/>
              </w:rPr>
            </w:pPr>
            <w:r w:rsidRPr="00332B22">
              <w:rPr>
                <w:rFonts w:ascii="Times New Roman" w:eastAsia="Times New Roman" w:hAnsi="Times New Roman"/>
                <w:b/>
                <w:bCs/>
                <w:color w:val="000000"/>
                <w:sz w:val="18"/>
                <w:szCs w:val="18"/>
                <w:lang w:val="en-US" w:eastAsia="fr-FR"/>
              </w:rPr>
              <w:t>Region</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Istanbul</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9,5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2,7</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12,2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9,9</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Marmara</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17,5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18,8</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19,2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15,5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17,8</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Aegean</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15,6</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18,8</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15,8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14,0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15,8</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Ankara</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5,9</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2,6</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6,1</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Central Anatolia</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10,8</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10,4</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10,8</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Mediterranean</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13,0</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10,3</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11,4</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10,9</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11,8</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Black Sea</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14,3</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19,9</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11,9</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13,7</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East Anatolia</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7,9</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11,7</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8,6</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South Anatolia</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5,4</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4,4</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5,5</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
                <w:bCs/>
                <w:color w:val="000000"/>
                <w:sz w:val="18"/>
                <w:szCs w:val="18"/>
                <w:lang w:val="en-US" w:eastAsia="fr-FR"/>
              </w:rPr>
            </w:pPr>
            <w:r w:rsidRPr="00332B22">
              <w:rPr>
                <w:rFonts w:ascii="Times New Roman" w:eastAsia="Times New Roman" w:hAnsi="Times New Roman"/>
                <w:b/>
                <w:bCs/>
                <w:color w:val="000000"/>
                <w:sz w:val="18"/>
                <w:szCs w:val="18"/>
                <w:lang w:val="en-US" w:eastAsia="fr-FR"/>
              </w:rPr>
              <w:t>Gender</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0"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Male</w:t>
            </w:r>
          </w:p>
        </w:tc>
        <w:tc>
          <w:tcPr>
            <w:tcW w:w="1020" w:type="dxa"/>
            <w:tcBorders>
              <w:top w:val="nil"/>
              <w:left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63,3</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92,7</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94,9</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93,4</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82,0</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Female</w:t>
            </w:r>
          </w:p>
        </w:tc>
        <w:tc>
          <w:tcPr>
            <w:tcW w:w="1020" w:type="dxa"/>
            <w:tcBorders>
              <w:top w:val="nil"/>
              <w:left w:val="nil"/>
              <w:bottom w:val="nil"/>
              <w:right w:val="nil"/>
            </w:tcBorders>
            <w:shd w:val="clear" w:color="auto" w:fill="BFBFBF" w:themeFill="background1" w:themeFillShade="BF"/>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36,7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7,3</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6,6</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18,0</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
                <w:bCs/>
                <w:color w:val="000000"/>
                <w:sz w:val="18"/>
                <w:szCs w:val="18"/>
                <w:lang w:val="en-US" w:eastAsia="fr-FR"/>
              </w:rPr>
            </w:pPr>
            <w:r w:rsidRPr="00332B22">
              <w:rPr>
                <w:rFonts w:ascii="Times New Roman" w:eastAsia="Times New Roman" w:hAnsi="Times New Roman"/>
                <w:b/>
                <w:bCs/>
                <w:color w:val="000000"/>
                <w:sz w:val="18"/>
                <w:szCs w:val="18"/>
                <w:lang w:val="en-US" w:eastAsia="fr-FR"/>
              </w:rPr>
              <w:t>Tenure status</w:t>
            </w:r>
          </w:p>
        </w:tc>
        <w:tc>
          <w:tcPr>
            <w:tcW w:w="1020" w:type="dxa"/>
            <w:tcBorders>
              <w:top w:val="nil"/>
              <w:left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Owner</w:t>
            </w:r>
          </w:p>
        </w:tc>
        <w:tc>
          <w:tcPr>
            <w:tcW w:w="1020" w:type="dxa"/>
            <w:tcBorders>
              <w:top w:val="nil"/>
              <w:left w:val="nil"/>
              <w:bottom w:val="nil"/>
              <w:right w:val="nil"/>
            </w:tcBorders>
            <w:shd w:val="clear" w:color="auto" w:fill="BFBFBF" w:themeFill="background1" w:themeFillShade="BF"/>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73,6</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79,2</w:t>
            </w:r>
          </w:p>
        </w:tc>
        <w:tc>
          <w:tcPr>
            <w:tcW w:w="1020"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49,9</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49,0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62,8</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Tenant</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13,5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7,1</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27,5</w:t>
            </w:r>
          </w:p>
        </w:tc>
        <w:tc>
          <w:tcPr>
            <w:tcW w:w="1021" w:type="dxa"/>
            <w:tcBorders>
              <w:top w:val="nil"/>
              <w:left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30,1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19,8</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Lodging</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0,2</w:t>
            </w:r>
          </w:p>
        </w:tc>
        <w:tc>
          <w:tcPr>
            <w:tcW w:w="1020"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2,5</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2,1</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Other (rent-free accommodation)</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12,7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13,5</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20,1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14,0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15,3</w:t>
            </w:r>
          </w:p>
        </w:tc>
      </w:tr>
      <w:tr w:rsidR="006E6CCE" w:rsidRPr="00332B22"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
                <w:bCs/>
                <w:color w:val="000000"/>
                <w:sz w:val="18"/>
                <w:szCs w:val="18"/>
                <w:lang w:val="en-US" w:eastAsia="fr-FR"/>
              </w:rPr>
            </w:pPr>
            <w:r w:rsidRPr="00332B22">
              <w:rPr>
                <w:rFonts w:ascii="Times New Roman" w:eastAsia="Times New Roman" w:hAnsi="Times New Roman"/>
                <w:b/>
                <w:bCs/>
                <w:color w:val="000000"/>
                <w:sz w:val="18"/>
                <w:szCs w:val="18"/>
                <w:lang w:val="en-US" w:eastAsia="fr-FR"/>
              </w:rPr>
              <w:t>Household can afford to pay for leisure regularly</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Yes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4,8</w:t>
            </w:r>
          </w:p>
        </w:tc>
        <w:tc>
          <w:tcPr>
            <w:tcW w:w="1020"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14,7</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38,2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14,7</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No, cannot afford it</w:t>
            </w:r>
          </w:p>
        </w:tc>
        <w:tc>
          <w:tcPr>
            <w:tcW w:w="1020" w:type="dxa"/>
            <w:tcBorders>
              <w:top w:val="nil"/>
              <w:left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11,9</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10,9</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18,6</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13,1</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No, other reason</w:t>
            </w:r>
          </w:p>
        </w:tc>
        <w:tc>
          <w:tcPr>
            <w:tcW w:w="1020" w:type="dxa"/>
            <w:tcBorders>
              <w:top w:val="nil"/>
              <w:left w:val="nil"/>
              <w:bottom w:val="nil"/>
              <w:right w:val="nil"/>
            </w:tcBorders>
            <w:shd w:val="clear" w:color="auto" w:fill="BFBFBF" w:themeFill="background1" w:themeFillShade="BF"/>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80,4</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84,3</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66,8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54,1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72,2</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
                <w:bCs/>
                <w:color w:val="000000"/>
                <w:sz w:val="18"/>
                <w:szCs w:val="18"/>
                <w:lang w:val="en-US" w:eastAsia="fr-FR"/>
              </w:rPr>
            </w:pPr>
            <w:r w:rsidRPr="00332B22">
              <w:rPr>
                <w:rFonts w:ascii="Times New Roman" w:eastAsia="Times New Roman" w:hAnsi="Times New Roman"/>
                <w:b/>
                <w:bCs/>
                <w:color w:val="000000"/>
                <w:sz w:val="18"/>
                <w:szCs w:val="18"/>
                <w:lang w:val="en-US" w:eastAsia="fr-FR"/>
              </w:rPr>
              <w:t>Internet connection</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0"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Yes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24,4</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17,8</w:t>
            </w:r>
          </w:p>
        </w:tc>
        <w:tc>
          <w:tcPr>
            <w:tcW w:w="1020" w:type="dxa"/>
            <w:tcBorders>
              <w:top w:val="nil"/>
              <w:left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47,3</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76,6</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39,5</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No, cannot afford it</w:t>
            </w:r>
          </w:p>
        </w:tc>
        <w:tc>
          <w:tcPr>
            <w:tcW w:w="1020" w:type="dxa"/>
            <w:tcBorders>
              <w:top w:val="nil"/>
              <w:left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12,5</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15,7</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18,1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13,4</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No, other reason</w:t>
            </w:r>
          </w:p>
        </w:tc>
        <w:tc>
          <w:tcPr>
            <w:tcW w:w="1020" w:type="dxa"/>
            <w:tcBorders>
              <w:top w:val="nil"/>
              <w:left w:val="nil"/>
              <w:bottom w:val="nil"/>
              <w:right w:val="nil"/>
            </w:tcBorders>
            <w:shd w:val="clear" w:color="auto" w:fill="BFBFBF" w:themeFill="background1" w:themeFillShade="BF"/>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63,1</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66,5</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34,5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18,2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47,1</w:t>
            </w:r>
          </w:p>
        </w:tc>
      </w:tr>
      <w:tr w:rsidR="006E6CCE" w:rsidRPr="00332B22"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
                <w:bCs/>
                <w:color w:val="000000"/>
                <w:sz w:val="18"/>
                <w:szCs w:val="18"/>
                <w:lang w:val="en-US" w:eastAsia="fr-FR"/>
              </w:rPr>
            </w:pPr>
            <w:r w:rsidRPr="00332B22">
              <w:rPr>
                <w:rFonts w:ascii="Times New Roman" w:eastAsia="Times New Roman" w:hAnsi="Times New Roman"/>
                <w:b/>
                <w:bCs/>
                <w:color w:val="000000"/>
                <w:sz w:val="18"/>
                <w:szCs w:val="18"/>
                <w:lang w:val="en-US" w:eastAsia="fr-FR"/>
              </w:rPr>
              <w:lastRenderedPageBreak/>
              <w:t>Household can afford to pay for annual holiday</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Yes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29,1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31,6</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30,2</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61,5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35,3</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No</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70,9</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68,4</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69,8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38,5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64,7</w:t>
            </w:r>
          </w:p>
        </w:tc>
      </w:tr>
      <w:tr w:rsidR="006E6CCE" w:rsidRPr="00332B22"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
                <w:bCs/>
                <w:color w:val="000000"/>
                <w:sz w:val="18"/>
                <w:szCs w:val="18"/>
                <w:lang w:val="en-US" w:eastAsia="fr-FR"/>
              </w:rPr>
            </w:pPr>
            <w:r w:rsidRPr="00332B22">
              <w:rPr>
                <w:rFonts w:ascii="Times New Roman" w:eastAsia="Times New Roman" w:hAnsi="Times New Roman"/>
                <w:b/>
                <w:bCs/>
                <w:color w:val="000000"/>
                <w:sz w:val="18"/>
                <w:szCs w:val="18"/>
                <w:lang w:val="en-US" w:eastAsia="fr-FR"/>
              </w:rPr>
              <w:t>Ability to "make ends meet" with total monthly income</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With great difficulty</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10,4</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6,8</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8,9</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8,3</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With difficulty</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31,4</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27,8</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31,6</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18,5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28,8</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With some difficulty</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39,1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32,5</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35,6</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35,9</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36,6</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Fairly easily</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12,9</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23,2</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17,1</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25,7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17,7</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Easily</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9,1</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6,4</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15,0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8,0</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Very easily</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0,6</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0,6</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0,4</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0,6</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
                <w:bCs/>
                <w:color w:val="000000"/>
                <w:sz w:val="18"/>
                <w:szCs w:val="18"/>
                <w:lang w:val="en-US" w:eastAsia="fr-FR"/>
              </w:rPr>
            </w:pPr>
            <w:r w:rsidRPr="00332B22">
              <w:rPr>
                <w:rFonts w:ascii="Times New Roman" w:eastAsia="Times New Roman" w:hAnsi="Times New Roman"/>
                <w:b/>
                <w:bCs/>
                <w:color w:val="000000"/>
                <w:sz w:val="18"/>
                <w:szCs w:val="18"/>
                <w:lang w:val="en-US" w:eastAsia="fr-FR"/>
              </w:rPr>
              <w:t>Subjective general health status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Very good</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2,4</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5,7</w:t>
            </w:r>
          </w:p>
        </w:tc>
        <w:tc>
          <w:tcPr>
            <w:tcW w:w="1020"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9,5</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14,1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7,0</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Good</w:t>
            </w:r>
          </w:p>
        </w:tc>
        <w:tc>
          <w:tcPr>
            <w:tcW w:w="1020" w:type="dxa"/>
            <w:tcBorders>
              <w:top w:val="nil"/>
              <w:left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33,7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51,3</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66,3</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70,1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52,2</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Fair</w:t>
            </w:r>
          </w:p>
        </w:tc>
        <w:tc>
          <w:tcPr>
            <w:tcW w:w="1020" w:type="dxa"/>
            <w:tcBorders>
              <w:top w:val="nil"/>
              <w:left w:val="nil"/>
              <w:bottom w:val="nil"/>
              <w:right w:val="nil"/>
            </w:tcBorders>
            <w:shd w:val="clear" w:color="auto" w:fill="BFBFBF" w:themeFill="background1" w:themeFillShade="BF"/>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35,6</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30,8</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18,9</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13,3</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26,0</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Bad</w:t>
            </w:r>
          </w:p>
        </w:tc>
        <w:tc>
          <w:tcPr>
            <w:tcW w:w="1020" w:type="dxa"/>
            <w:tcBorders>
              <w:top w:val="nil"/>
              <w:left w:val="nil"/>
              <w:bottom w:val="nil"/>
              <w:right w:val="nil"/>
            </w:tcBorders>
            <w:shd w:val="clear" w:color="auto" w:fill="BFBFBF" w:themeFill="background1" w:themeFillShade="BF"/>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25,1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11,8</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2,4</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13,3</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Very bad</w:t>
            </w:r>
          </w:p>
        </w:tc>
        <w:tc>
          <w:tcPr>
            <w:tcW w:w="1020" w:type="dxa"/>
            <w:tcBorders>
              <w:top w:val="nil"/>
              <w:left w:val="nil"/>
              <w:bottom w:val="nil"/>
              <w:right w:val="nil"/>
            </w:tcBorders>
            <w:shd w:val="clear" w:color="auto" w:fill="BFBFBF" w:themeFill="background1" w:themeFillShade="BF"/>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0,5</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0,2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1,4</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
                <w:bCs/>
                <w:color w:val="000000"/>
                <w:sz w:val="18"/>
                <w:szCs w:val="18"/>
                <w:lang w:val="en-US" w:eastAsia="fr-FR"/>
              </w:rPr>
            </w:pPr>
            <w:r w:rsidRPr="00332B22">
              <w:rPr>
                <w:rFonts w:ascii="Times New Roman" w:eastAsia="Times New Roman" w:hAnsi="Times New Roman"/>
                <w:b/>
                <w:bCs/>
                <w:color w:val="000000"/>
                <w:sz w:val="18"/>
                <w:szCs w:val="18"/>
                <w:lang w:val="en-US" w:eastAsia="fr-FR"/>
              </w:rPr>
              <w:t>Mean of quantitative variables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Household size</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2,62</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3,52</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3,64</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3,56</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3,21</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Number of rooms available to the household</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3,41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3,52</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3,49</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3,78</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3,51</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Size of dwelling</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103</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105</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120</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105</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Household global monthly income (TRY)</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25327</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30812</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31036</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46031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31325</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Per capita monthly income (TRY)</w:t>
            </w:r>
          </w:p>
        </w:tc>
        <w:tc>
          <w:tcPr>
            <w:tcW w:w="1020" w:type="dxa"/>
            <w:tcBorders>
              <w:top w:val="nil"/>
              <w:left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872</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805</w:t>
            </w:r>
          </w:p>
        </w:tc>
        <w:tc>
          <w:tcPr>
            <w:tcW w:w="1020"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766</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1161</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880</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Age of household head</w:t>
            </w:r>
          </w:p>
        </w:tc>
        <w:tc>
          <w:tcPr>
            <w:tcW w:w="1020" w:type="dxa"/>
            <w:tcBorders>
              <w:top w:val="nil"/>
              <w:left w:val="nil"/>
              <w:bottom w:val="nil"/>
              <w:right w:val="nil"/>
            </w:tcBorders>
            <w:shd w:val="clear" w:color="auto" w:fill="BFBFBF" w:themeFill="background1" w:themeFillShade="BF"/>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61,7</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54,4</w:t>
            </w:r>
          </w:p>
        </w:tc>
        <w:tc>
          <w:tcPr>
            <w:tcW w:w="1020"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41,3</w:t>
            </w:r>
          </w:p>
        </w:tc>
        <w:tc>
          <w:tcPr>
            <w:tcW w:w="1021" w:type="dxa"/>
            <w:tcBorders>
              <w:top w:val="nil"/>
              <w:left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40,3</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50,8</w:t>
            </w:r>
          </w:p>
        </w:tc>
      </w:tr>
      <w:tr w:rsidR="006E6CCE" w:rsidRPr="00617D90" w:rsidTr="00332B22">
        <w:trPr>
          <w:trHeight w:hRule="exact" w:val="261"/>
        </w:trPr>
        <w:tc>
          <w:tcPr>
            <w:tcW w:w="3984" w:type="dxa"/>
            <w:tcBorders>
              <w:top w:val="nil"/>
              <w:left w:val="nil"/>
              <w:bottom w:val="nil"/>
              <w:right w:val="nil"/>
            </w:tcBorders>
            <w:shd w:val="clear" w:color="auto" w:fill="auto"/>
            <w:noWrap/>
            <w:vAlign w:val="bottom"/>
          </w:tcPr>
          <w:p w:rsidR="006E6CCE" w:rsidRPr="00332B22" w:rsidRDefault="006E6CCE" w:rsidP="001F466F">
            <w:pPr>
              <w:spacing w:line="240" w:lineRule="auto"/>
              <w:rPr>
                <w:rFonts w:ascii="Times New Roman" w:eastAsia="Times New Roman" w:hAnsi="Times New Roman"/>
                <w:bCs/>
                <w:color w:val="000000"/>
                <w:sz w:val="18"/>
                <w:szCs w:val="18"/>
                <w:lang w:val="en-US" w:eastAsia="fr-FR"/>
              </w:rPr>
            </w:pPr>
            <w:r w:rsidRPr="00332B22">
              <w:rPr>
                <w:rFonts w:ascii="Times New Roman" w:eastAsia="Times New Roman" w:hAnsi="Times New Roman"/>
                <w:bCs/>
                <w:color w:val="000000"/>
                <w:sz w:val="18"/>
                <w:szCs w:val="18"/>
                <w:lang w:val="en-US" w:eastAsia="fr-FR"/>
              </w:rPr>
              <w:t>Household asset score (15 items)</w:t>
            </w:r>
          </w:p>
        </w:tc>
        <w:tc>
          <w:tcPr>
            <w:tcW w:w="1020" w:type="dxa"/>
            <w:tcBorders>
              <w:top w:val="nil"/>
              <w:left w:val="nil"/>
              <w:bottom w:val="nil"/>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10,5</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10,2</w:t>
            </w:r>
          </w:p>
        </w:tc>
        <w:tc>
          <w:tcPr>
            <w:tcW w:w="1020"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11,4</w:t>
            </w:r>
          </w:p>
        </w:tc>
        <w:tc>
          <w:tcPr>
            <w:tcW w:w="1021" w:type="dxa"/>
            <w:tcBorders>
              <w:top w:val="nil"/>
              <w:left w:val="nil"/>
              <w:bottom w:val="nil"/>
              <w:right w:val="nil"/>
            </w:tcBorders>
            <w:shd w:val="clear" w:color="auto" w:fill="BFBFBF" w:themeFill="background1" w:themeFillShade="BF"/>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12,6</w:t>
            </w:r>
          </w:p>
        </w:tc>
        <w:tc>
          <w:tcPr>
            <w:tcW w:w="1021" w:type="dxa"/>
            <w:tcBorders>
              <w:top w:val="nil"/>
              <w:left w:val="nil"/>
              <w:bottom w:val="nil"/>
              <w:right w:val="nil"/>
            </w:tcBorders>
            <w:shd w:val="clear" w:color="auto" w:fill="FFFFFF" w:themeFill="background1"/>
            <w:noWrap/>
            <w:vAlign w:val="bottom"/>
            <w:hideMark/>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11,1</w:t>
            </w:r>
          </w:p>
        </w:tc>
      </w:tr>
      <w:tr w:rsidR="006E6CCE" w:rsidRPr="00617D90" w:rsidTr="00332B22">
        <w:trPr>
          <w:trHeight w:hRule="exact" w:val="261"/>
        </w:trPr>
        <w:tc>
          <w:tcPr>
            <w:tcW w:w="3984" w:type="dxa"/>
            <w:tcBorders>
              <w:top w:val="nil"/>
              <w:left w:val="nil"/>
              <w:bottom w:val="single" w:sz="4" w:space="0" w:color="auto"/>
              <w:right w:val="nil"/>
            </w:tcBorders>
            <w:shd w:val="clear" w:color="auto" w:fill="auto"/>
            <w:noWrap/>
            <w:vAlign w:val="bottom"/>
            <w:hideMark/>
          </w:tcPr>
          <w:p w:rsidR="006E6CCE" w:rsidRPr="00332B22" w:rsidRDefault="006E6CCE" w:rsidP="001F466F">
            <w:pPr>
              <w:spacing w:line="240" w:lineRule="auto"/>
              <w:rPr>
                <w:rFonts w:ascii="Times New Roman" w:eastAsia="Times New Roman" w:hAnsi="Times New Roman"/>
                <w:color w:val="000000"/>
                <w:sz w:val="18"/>
                <w:szCs w:val="18"/>
                <w:lang w:val="en-US" w:eastAsia="fr-FR"/>
              </w:rPr>
            </w:pPr>
            <w:r w:rsidRPr="00332B22">
              <w:rPr>
                <w:rFonts w:ascii="Times New Roman" w:eastAsia="Times New Roman" w:hAnsi="Times New Roman"/>
                <w:color w:val="000000"/>
                <w:sz w:val="18"/>
                <w:szCs w:val="18"/>
                <w:lang w:val="en-US" w:eastAsia="fr-FR"/>
              </w:rPr>
              <w:t> </w:t>
            </w:r>
          </w:p>
        </w:tc>
        <w:tc>
          <w:tcPr>
            <w:tcW w:w="1020" w:type="dxa"/>
            <w:tcBorders>
              <w:top w:val="nil"/>
              <w:left w:val="nil"/>
              <w:bottom w:val="single" w:sz="4" w:space="0" w:color="auto"/>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single" w:sz="4" w:space="0" w:color="auto"/>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0" w:type="dxa"/>
            <w:tcBorders>
              <w:top w:val="nil"/>
              <w:left w:val="nil"/>
              <w:bottom w:val="single" w:sz="4" w:space="0" w:color="auto"/>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single" w:sz="4" w:space="0" w:color="auto"/>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c>
          <w:tcPr>
            <w:tcW w:w="1021" w:type="dxa"/>
            <w:tcBorders>
              <w:top w:val="nil"/>
              <w:left w:val="nil"/>
              <w:bottom w:val="single" w:sz="4" w:space="0" w:color="auto"/>
              <w:right w:val="nil"/>
            </w:tcBorders>
            <w:shd w:val="clear" w:color="auto" w:fill="FFFFFF" w:themeFill="background1"/>
            <w:noWrap/>
            <w:vAlign w:val="bottom"/>
          </w:tcPr>
          <w:p w:rsidR="006E6CCE" w:rsidRPr="00332B22" w:rsidRDefault="006E6CCE" w:rsidP="001F466F">
            <w:pPr>
              <w:spacing w:line="240" w:lineRule="auto"/>
              <w:jc w:val="center"/>
              <w:rPr>
                <w:rFonts w:ascii="Times New Roman" w:eastAsia="Times New Roman" w:hAnsi="Times New Roman"/>
                <w:color w:val="000000"/>
                <w:sz w:val="18"/>
                <w:szCs w:val="18"/>
                <w:lang w:val="en-US" w:eastAsia="fr-FR"/>
              </w:rPr>
            </w:pPr>
          </w:p>
        </w:tc>
      </w:tr>
    </w:tbl>
    <w:p w:rsidR="006E6CCE" w:rsidRPr="00332B22" w:rsidRDefault="006E6CCE" w:rsidP="006E6CCE">
      <w:pPr>
        <w:spacing w:after="0" w:line="240" w:lineRule="auto"/>
        <w:jc w:val="both"/>
        <w:rPr>
          <w:rFonts w:ascii="Times New Roman" w:hAnsi="Times New Roman"/>
          <w:sz w:val="18"/>
          <w:szCs w:val="18"/>
          <w:lang w:val="en-US"/>
        </w:rPr>
      </w:pPr>
      <w:r w:rsidRPr="00332B22">
        <w:rPr>
          <w:rFonts w:ascii="Times New Roman" w:hAnsi="Times New Roman"/>
          <w:sz w:val="18"/>
          <w:szCs w:val="18"/>
          <w:lang w:val="en-US"/>
        </w:rPr>
        <w:t>(*) The shaded cells identify the categories that are statistically (at 5% level) more represented in the group considered than in the rest of the middle class. For quantitative variables, shaded (italic) cells identify the means that are significantly higher (lower) than those of the whole middle class.</w:t>
      </w:r>
    </w:p>
    <w:p w:rsidR="006E6CCE" w:rsidRPr="00332B22" w:rsidRDefault="006E6CCE" w:rsidP="006E6CCE">
      <w:pPr>
        <w:spacing w:after="0"/>
        <w:rPr>
          <w:rFonts w:ascii="Times New Roman" w:hAnsi="Times New Roman"/>
          <w:sz w:val="18"/>
          <w:szCs w:val="18"/>
          <w:lang w:val="en-US"/>
        </w:rPr>
      </w:pPr>
      <w:r w:rsidRPr="00332B22">
        <w:rPr>
          <w:rFonts w:ascii="Times New Roman" w:hAnsi="Times New Roman"/>
          <w:sz w:val="18"/>
          <w:szCs w:val="18"/>
          <w:lang w:val="en-US"/>
        </w:rPr>
        <w:t>Source: SILC (2014).</w:t>
      </w:r>
    </w:p>
    <w:p w:rsidR="001E0AE5" w:rsidRDefault="001E0AE5">
      <w:pPr>
        <w:rPr>
          <w:rFonts w:ascii="Times New Roman" w:hAnsi="Times New Roman"/>
          <w:sz w:val="20"/>
          <w:szCs w:val="20"/>
          <w:lang w:val="en-US"/>
        </w:rPr>
      </w:pPr>
      <w:r>
        <w:rPr>
          <w:rFonts w:ascii="Times New Roman" w:hAnsi="Times New Roman"/>
          <w:sz w:val="20"/>
          <w:szCs w:val="20"/>
          <w:lang w:val="en-US"/>
        </w:rPr>
        <w:br w:type="page"/>
      </w:r>
    </w:p>
    <w:p w:rsidR="006E6CCE" w:rsidRPr="00617D90" w:rsidRDefault="006E6CCE" w:rsidP="006E6CCE">
      <w:pPr>
        <w:spacing w:after="0" w:line="240" w:lineRule="auto"/>
        <w:rPr>
          <w:rFonts w:ascii="Times New Roman" w:hAnsi="Times New Roman"/>
          <w:sz w:val="20"/>
          <w:szCs w:val="20"/>
          <w:lang w:val="en-US"/>
        </w:rPr>
      </w:pPr>
    </w:p>
    <w:p w:rsidR="001E0AE5" w:rsidRPr="00617D90" w:rsidRDefault="001E0AE5" w:rsidP="001E0AE5">
      <w:pPr>
        <w:spacing w:after="120" w:line="240" w:lineRule="auto"/>
        <w:jc w:val="both"/>
        <w:rPr>
          <w:rFonts w:ascii="Times New Roman" w:hAnsi="Times New Roman"/>
          <w:b/>
          <w:sz w:val="20"/>
          <w:szCs w:val="20"/>
          <w:lang w:val="en-US"/>
        </w:rPr>
      </w:pPr>
      <w:r>
        <w:rPr>
          <w:rFonts w:ascii="Times New Roman" w:hAnsi="Times New Roman"/>
          <w:b/>
          <w:sz w:val="20"/>
          <w:szCs w:val="20"/>
          <w:lang w:val="en-US"/>
        </w:rPr>
        <w:t xml:space="preserve">Table A.2: </w:t>
      </w:r>
      <w:r w:rsidRPr="00617D90">
        <w:rPr>
          <w:rFonts w:ascii="Times New Roman" w:hAnsi="Times New Roman"/>
          <w:b/>
          <w:sz w:val="20"/>
          <w:szCs w:val="20"/>
          <w:lang w:val="en-US"/>
        </w:rPr>
        <w:t>Main characteristics of the individuals interviewed during qualitative household interviews (Turkey, 2017)</w:t>
      </w:r>
    </w:p>
    <w:p w:rsidR="001E0AE5" w:rsidRPr="00F408D1" w:rsidRDefault="001E0AE5" w:rsidP="001E0AE5">
      <w:pPr>
        <w:spacing w:after="120" w:line="240" w:lineRule="auto"/>
        <w:jc w:val="both"/>
        <w:rPr>
          <w:lang w:val="en-US"/>
        </w:rPr>
      </w:pPr>
      <w:r w:rsidRPr="00617D90">
        <w:rPr>
          <w:noProof/>
          <w:lang w:eastAsia="fr-FR"/>
        </w:rPr>
        <w:drawing>
          <wp:inline distT="0" distB="0" distL="0" distR="0" wp14:anchorId="32D266AB" wp14:editId="4CB9851D">
            <wp:extent cx="5760720" cy="3807332"/>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07332"/>
                    </a:xfrm>
                    <a:prstGeom prst="rect">
                      <a:avLst/>
                    </a:prstGeom>
                    <a:noFill/>
                    <a:ln>
                      <a:noFill/>
                    </a:ln>
                  </pic:spPr>
                </pic:pic>
              </a:graphicData>
            </a:graphic>
          </wp:inline>
        </w:drawing>
      </w:r>
    </w:p>
    <w:p w:rsidR="001E0AE5" w:rsidRDefault="001E0AE5" w:rsidP="001E0AE5">
      <w:pPr>
        <w:spacing w:after="0" w:line="240" w:lineRule="auto"/>
        <w:rPr>
          <w:lang w:val="en-US"/>
        </w:rPr>
      </w:pPr>
    </w:p>
    <w:p w:rsidR="00772213" w:rsidRDefault="00772213"/>
    <w:sectPr w:rsidR="00772213" w:rsidSect="003B08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6E8" w:rsidRDefault="00D166E8">
      <w:pPr>
        <w:spacing w:after="0" w:line="240" w:lineRule="auto"/>
      </w:pPr>
      <w:r>
        <w:separator/>
      </w:r>
    </w:p>
  </w:endnote>
  <w:endnote w:type="continuationSeparator" w:id="0">
    <w:p w:rsidR="00D166E8" w:rsidRDefault="00D1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05459"/>
      <w:docPartObj>
        <w:docPartGallery w:val="Page Numbers (Bottom of Page)"/>
        <w:docPartUnique/>
      </w:docPartObj>
    </w:sdtPr>
    <w:sdtEndPr/>
    <w:sdtContent>
      <w:p w:rsidR="00D5026C" w:rsidRDefault="001E0AE5" w:rsidP="00EB5D35">
        <w:pPr>
          <w:pStyle w:val="Pieddepage"/>
          <w:jc w:val="center"/>
        </w:pPr>
        <w:r>
          <w:fldChar w:fldCharType="begin"/>
        </w:r>
        <w:r>
          <w:instrText>PAGE   \* MERGEFORMAT</w:instrText>
        </w:r>
        <w:r>
          <w:fldChar w:fldCharType="separate"/>
        </w:r>
        <w:r w:rsidR="00223C1E">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6E8" w:rsidRDefault="00D166E8">
      <w:pPr>
        <w:spacing w:after="0" w:line="240" w:lineRule="auto"/>
      </w:pPr>
      <w:r>
        <w:separator/>
      </w:r>
    </w:p>
  </w:footnote>
  <w:footnote w:type="continuationSeparator" w:id="0">
    <w:p w:rsidR="00D166E8" w:rsidRDefault="00D166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B7"/>
    <w:rsid w:val="001E0AE5"/>
    <w:rsid w:val="00223C1E"/>
    <w:rsid w:val="00332B22"/>
    <w:rsid w:val="006E6CCE"/>
    <w:rsid w:val="00772213"/>
    <w:rsid w:val="00D166E8"/>
    <w:rsid w:val="00E1357B"/>
    <w:rsid w:val="00EC6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9B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C69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69B7"/>
    <w:rPr>
      <w:rFonts w:ascii="Calibri" w:eastAsia="Calibri" w:hAnsi="Calibri" w:cs="Times New Roman"/>
    </w:rPr>
  </w:style>
  <w:style w:type="paragraph" w:styleId="Textedebulles">
    <w:name w:val="Balloon Text"/>
    <w:basedOn w:val="Normal"/>
    <w:link w:val="TextedebullesCar"/>
    <w:uiPriority w:val="99"/>
    <w:semiHidden/>
    <w:unhideWhenUsed/>
    <w:rsid w:val="001E0A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0AE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9B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C69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69B7"/>
    <w:rPr>
      <w:rFonts w:ascii="Calibri" w:eastAsia="Calibri" w:hAnsi="Calibri" w:cs="Times New Roman"/>
    </w:rPr>
  </w:style>
  <w:style w:type="paragraph" w:styleId="Textedebulles">
    <w:name w:val="Balloon Text"/>
    <w:basedOn w:val="Normal"/>
    <w:link w:val="TextedebullesCar"/>
    <w:uiPriority w:val="99"/>
    <w:semiHidden/>
    <w:unhideWhenUsed/>
    <w:rsid w:val="001E0A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0AE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1146</Words>
  <Characters>6306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Bordeaux 4</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Combarnous Francois</dc:creator>
  <cp:lastModifiedBy>Combarnous Francois</cp:lastModifiedBy>
  <cp:revision>2</cp:revision>
  <dcterms:created xsi:type="dcterms:W3CDTF">2019-09-04T06:23:00Z</dcterms:created>
  <dcterms:modified xsi:type="dcterms:W3CDTF">2019-09-04T06:23:00Z</dcterms:modified>
</cp:coreProperties>
</file>