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05D92" w14:textId="77777777" w:rsidR="00BE2720" w:rsidRPr="00BE2720" w:rsidRDefault="00BE2720" w:rsidP="00BE2720">
      <w:pPr>
        <w:spacing w:after="0"/>
        <w:jc w:val="center"/>
        <w:rPr>
          <w:sz w:val="24"/>
          <w:szCs w:val="24"/>
          <w:lang w:val="en-US"/>
        </w:rPr>
      </w:pPr>
      <w:r w:rsidRPr="00BE2720">
        <w:rPr>
          <w:sz w:val="24"/>
          <w:szCs w:val="24"/>
          <w:lang w:val="en-US"/>
        </w:rPr>
        <w:t xml:space="preserve">Journal of </w:t>
      </w:r>
    </w:p>
    <w:p w14:paraId="63A9F492" w14:textId="7439AA1F" w:rsidR="00E8720C" w:rsidRPr="00BE2720" w:rsidRDefault="00BE2720" w:rsidP="00BE2720">
      <w:pPr>
        <w:spacing w:after="0"/>
        <w:jc w:val="center"/>
        <w:rPr>
          <w:sz w:val="36"/>
          <w:szCs w:val="36"/>
          <w:lang w:val="en-US"/>
        </w:rPr>
      </w:pPr>
      <w:r w:rsidRPr="00BE2720">
        <w:rPr>
          <w:sz w:val="36"/>
          <w:szCs w:val="36"/>
          <w:lang w:val="en-US"/>
        </w:rPr>
        <w:t>Turkish Economic Review</w:t>
      </w:r>
    </w:p>
    <w:p w14:paraId="269BEB48" w14:textId="65CFFB68" w:rsidR="00BE2720" w:rsidRPr="00BE2720" w:rsidRDefault="00BE2720" w:rsidP="00BE2720">
      <w:pPr>
        <w:jc w:val="center"/>
        <w:rPr>
          <w:lang w:val="en-US"/>
        </w:rPr>
      </w:pPr>
      <w:r w:rsidRPr="00BE2720">
        <w:rPr>
          <w:lang w:val="en-US"/>
        </w:rPr>
        <w:t>Data Set</w:t>
      </w:r>
    </w:p>
    <w:p w14:paraId="76AE1AF5" w14:textId="6369DAC2" w:rsidR="00BE2720" w:rsidRPr="00BE2720" w:rsidRDefault="00BE2720" w:rsidP="00BE2720">
      <w:pPr>
        <w:rPr>
          <w:rFonts w:ascii="Times New Roman" w:eastAsia="Times New Roman" w:hAnsi="Times New Roman" w:cs="Times New Roman"/>
          <w:lang w:val="en-US"/>
        </w:rPr>
      </w:pPr>
      <w:r w:rsidRPr="00BE2720">
        <w:rPr>
          <w:rFonts w:ascii="Times New Roman" w:eastAsia="Times New Roman" w:hAnsi="Times New Roman" w:cs="Times New Roman"/>
          <w:lang w:val="en-US"/>
        </w:rPr>
        <w:t xml:space="preserve">         Dear Editor,</w:t>
      </w:r>
    </w:p>
    <w:p w14:paraId="770B5A3E" w14:textId="6A762C44" w:rsidR="00BE2720" w:rsidRPr="00BE2720" w:rsidRDefault="00BE2720" w:rsidP="00BE2720">
      <w:pPr>
        <w:pStyle w:val="FootnoteText"/>
        <w:ind w:firstLine="0"/>
        <w:jc w:val="left"/>
        <w:rPr>
          <w:sz w:val="14"/>
          <w:szCs w:val="14"/>
        </w:rPr>
      </w:pPr>
      <w:r w:rsidRPr="00BE2720">
        <w:rPr>
          <w:sz w:val="20"/>
          <w:szCs w:val="20"/>
        </w:rPr>
        <w:t xml:space="preserve">Author’s:  </w:t>
      </w:r>
      <w:r w:rsidRPr="00BE2720">
        <w:rPr>
          <w:sz w:val="20"/>
          <w:szCs w:val="20"/>
        </w:rPr>
        <w:t>Moulay Driss ELBOUSTY</w:t>
      </w:r>
      <w:r w:rsidRPr="00BE2720">
        <w:rPr>
          <w:sz w:val="20"/>
          <w:szCs w:val="20"/>
          <w:vertAlign w:val="superscript"/>
        </w:rPr>
        <w:t>1,</w:t>
      </w:r>
      <w:r w:rsidRPr="00BE2720">
        <w:rPr>
          <w:sz w:val="20"/>
          <w:szCs w:val="20"/>
          <w:vertAlign w:val="subscript"/>
        </w:rPr>
        <w:t xml:space="preserve"> </w:t>
      </w:r>
      <w:r w:rsidRPr="00BE2720">
        <w:rPr>
          <w:sz w:val="20"/>
          <w:szCs w:val="20"/>
          <w:lang w:val="en-GB"/>
        </w:rPr>
        <w:t>Lahsen OUBDI</w:t>
      </w:r>
      <w:r w:rsidRPr="00BE2720">
        <w:rPr>
          <w:sz w:val="20"/>
          <w:szCs w:val="20"/>
          <w:vertAlign w:val="superscript"/>
        </w:rPr>
        <w:t xml:space="preserve"> (2)</w:t>
      </w:r>
    </w:p>
    <w:p w14:paraId="2A126581" w14:textId="72B7D4F1" w:rsidR="00BE2720" w:rsidRPr="00BE2720" w:rsidRDefault="00BE2720" w:rsidP="00BE2720">
      <w:pPr>
        <w:pStyle w:val="Heading3"/>
        <w:shd w:val="clear" w:color="auto" w:fill="FFFFFF"/>
        <w:spacing w:before="0"/>
        <w:ind w:right="-2"/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</w:pPr>
      <w:r w:rsidRPr="00BE2720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Article: </w:t>
      </w:r>
      <w:r w:rsidRPr="00BE2720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Volatility stylized facts In the Moroccan Stock Market: Evidence from both aggregate and      disaggregate data</w:t>
      </w:r>
    </w:p>
    <w:p w14:paraId="3EF0CCC6" w14:textId="77777777" w:rsidR="00BE2720" w:rsidRDefault="00BE2720">
      <w:pPr>
        <w:rPr>
          <w:lang w:val="en-US"/>
        </w:rPr>
      </w:pPr>
    </w:p>
    <w:p w14:paraId="084E2B20" w14:textId="60C349BD" w:rsidR="00BE2720" w:rsidRDefault="00BE2720" w:rsidP="008E36F1">
      <w:pPr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E2720">
        <w:rPr>
          <w:rFonts w:ascii="Times New Roman" w:eastAsia="Times New Roman" w:hAnsi="Times New Roman" w:cs="Times New Roman"/>
          <w:sz w:val="24"/>
          <w:szCs w:val="24"/>
          <w:lang w:val="en-US"/>
        </w:rPr>
        <w:t>The data used in the article above information is taken from the sources indicated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8"/>
        <w:gridCol w:w="1554"/>
      </w:tblGrid>
      <w:tr w:rsidR="00BE2720" w14:paraId="74CB72F6" w14:textId="77777777" w:rsidTr="00BE2720">
        <w:tc>
          <w:tcPr>
            <w:tcW w:w="7508" w:type="dxa"/>
          </w:tcPr>
          <w:p w14:paraId="3B3423E0" w14:textId="2C54527A" w:rsidR="00BE2720" w:rsidRDefault="00BE272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Link</w:t>
            </w:r>
          </w:p>
        </w:tc>
        <w:tc>
          <w:tcPr>
            <w:tcW w:w="1554" w:type="dxa"/>
          </w:tcPr>
          <w:p w14:paraId="5A511CD1" w14:textId="31970E35" w:rsidR="00BE2720" w:rsidRDefault="00BE272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Access Date</w:t>
            </w:r>
          </w:p>
        </w:tc>
      </w:tr>
      <w:tr w:rsidR="00BE2720" w14:paraId="2E7BABE8" w14:textId="77777777" w:rsidTr="00BE2720">
        <w:tc>
          <w:tcPr>
            <w:tcW w:w="7508" w:type="dxa"/>
          </w:tcPr>
          <w:p w14:paraId="3C063CEE" w14:textId="109D7BBC" w:rsidR="00BE2720" w:rsidRDefault="00BE272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4" w:history="1">
              <w:r w:rsidRPr="00CA4126">
                <w:rPr>
                  <w:rStyle w:val="Hyperlink"/>
                  <w:lang w:val="en-US"/>
                </w:rPr>
                <w:t>http://www.casablanca-bourse.com/bourseweb/en/index</w:t>
              </w:r>
              <w:r w:rsidRPr="00CA4126">
                <w:rPr>
                  <w:rStyle w:val="Hyperlink"/>
                  <w:lang w:val="en-US"/>
                </w:rPr>
                <w:t>-</w:t>
              </w:r>
              <w:r w:rsidRPr="00CA4126">
                <w:rPr>
                  <w:rStyle w:val="Hyperlink"/>
                  <w:lang w:val="en-US"/>
                </w:rPr>
                <w:t>history.aspx?Cat=22&amp;IdLink=215</w:t>
              </w:r>
            </w:hyperlink>
          </w:p>
        </w:tc>
        <w:tc>
          <w:tcPr>
            <w:tcW w:w="1554" w:type="dxa"/>
          </w:tcPr>
          <w:p w14:paraId="565C5026" w14:textId="4AA3B83D" w:rsidR="00BE2720" w:rsidRDefault="00BE272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1/05/2019</w:t>
            </w:r>
          </w:p>
        </w:tc>
      </w:tr>
    </w:tbl>
    <w:p w14:paraId="3D288F47" w14:textId="77777777" w:rsidR="00BE2720" w:rsidRPr="00BE2720" w:rsidRDefault="00BE2720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20D0F176" w14:textId="701D37A6" w:rsidR="00BE2720" w:rsidRDefault="00BE2720">
      <w:pPr>
        <w:rPr>
          <w:lang w:val="en-US"/>
        </w:rPr>
      </w:pPr>
    </w:p>
    <w:p w14:paraId="2BECBD50" w14:textId="34277005" w:rsidR="00BE2720" w:rsidRDefault="00BE2720">
      <w:pPr>
        <w:rPr>
          <w:lang w:val="en-US"/>
        </w:rPr>
      </w:pPr>
    </w:p>
    <w:p w14:paraId="68012E01" w14:textId="104ED36D" w:rsidR="00BE2720" w:rsidRDefault="00BE2720">
      <w:pPr>
        <w:rPr>
          <w:lang w:val="en-US"/>
        </w:rPr>
      </w:pPr>
    </w:p>
    <w:p w14:paraId="3B11C820" w14:textId="34375110" w:rsidR="00BE2720" w:rsidRDefault="00BE2720">
      <w:pPr>
        <w:rPr>
          <w:lang w:val="en-US"/>
        </w:rPr>
      </w:pPr>
    </w:p>
    <w:p w14:paraId="492D99B2" w14:textId="756E150E" w:rsidR="00BE2720" w:rsidRDefault="00BE2720">
      <w:pPr>
        <w:rPr>
          <w:lang w:val="en-US"/>
        </w:rPr>
      </w:pPr>
    </w:p>
    <w:p w14:paraId="1B2AC0A9" w14:textId="522DCF90" w:rsidR="00BE2720" w:rsidRDefault="00BE2720">
      <w:pPr>
        <w:rPr>
          <w:lang w:val="en-US"/>
        </w:rPr>
      </w:pPr>
    </w:p>
    <w:p w14:paraId="42809BAF" w14:textId="5AE15047" w:rsidR="00BE2720" w:rsidRDefault="00BE2720">
      <w:pPr>
        <w:rPr>
          <w:lang w:val="en-US"/>
        </w:rPr>
      </w:pPr>
    </w:p>
    <w:p w14:paraId="10D1AD7B" w14:textId="56F8FA8F" w:rsidR="00BE2720" w:rsidRDefault="00BE2720">
      <w:pPr>
        <w:rPr>
          <w:lang w:val="en-US"/>
        </w:rPr>
      </w:pPr>
    </w:p>
    <w:p w14:paraId="28B1269A" w14:textId="2F22B5F1" w:rsidR="00BE2720" w:rsidRDefault="00BE2720">
      <w:pPr>
        <w:rPr>
          <w:lang w:val="en-US"/>
        </w:rPr>
      </w:pPr>
    </w:p>
    <w:p w14:paraId="61AAA9C7" w14:textId="7E56271D" w:rsidR="00BE2720" w:rsidRDefault="00BE2720">
      <w:pPr>
        <w:rPr>
          <w:lang w:val="en-US"/>
        </w:rPr>
      </w:pPr>
    </w:p>
    <w:p w14:paraId="4A2776D9" w14:textId="670751A6" w:rsidR="00BE72C7" w:rsidRDefault="00BE72C7">
      <w:pPr>
        <w:rPr>
          <w:lang w:val="en-US"/>
        </w:rPr>
      </w:pPr>
    </w:p>
    <w:p w14:paraId="1ED43FF3" w14:textId="4FA5FD4E" w:rsidR="00BE72C7" w:rsidRDefault="00BE72C7">
      <w:pPr>
        <w:rPr>
          <w:lang w:val="en-US"/>
        </w:rPr>
      </w:pPr>
    </w:p>
    <w:p w14:paraId="2DF383BC" w14:textId="72119A70" w:rsidR="00BE72C7" w:rsidRDefault="00BE72C7">
      <w:pPr>
        <w:rPr>
          <w:lang w:val="en-US"/>
        </w:rPr>
      </w:pPr>
    </w:p>
    <w:p w14:paraId="285E9E0B" w14:textId="50E1E071" w:rsidR="00BE72C7" w:rsidRDefault="00BE72C7">
      <w:pPr>
        <w:rPr>
          <w:lang w:val="en-US"/>
        </w:rPr>
      </w:pPr>
    </w:p>
    <w:p w14:paraId="046C1DBB" w14:textId="42BD37C5" w:rsidR="00BE72C7" w:rsidRDefault="00BE72C7">
      <w:pPr>
        <w:rPr>
          <w:lang w:val="en-US"/>
        </w:rPr>
      </w:pPr>
    </w:p>
    <w:p w14:paraId="70115A2E" w14:textId="77777777" w:rsidR="00BE72C7" w:rsidRDefault="00BE72C7">
      <w:pPr>
        <w:rPr>
          <w:lang w:val="en-US"/>
        </w:rPr>
      </w:pPr>
    </w:p>
    <w:p w14:paraId="15FA7EB7" w14:textId="45DBDE2A" w:rsidR="00BE2720" w:rsidRDefault="00BE2720">
      <w:pPr>
        <w:rPr>
          <w:lang w:val="en-US"/>
        </w:rPr>
      </w:pPr>
    </w:p>
    <w:p w14:paraId="1EE6C721" w14:textId="1671F69C" w:rsidR="00BE2720" w:rsidRDefault="00BE2720">
      <w:pPr>
        <w:rPr>
          <w:lang w:val="en-US"/>
        </w:rPr>
      </w:pPr>
    </w:p>
    <w:p w14:paraId="22292058" w14:textId="77777777" w:rsidR="00BE2720" w:rsidRPr="00BE2720" w:rsidRDefault="00BE2720" w:rsidP="00BE2720">
      <w:pPr>
        <w:rPr>
          <w:sz w:val="20"/>
          <w:szCs w:val="20"/>
          <w:lang w:val="en-US"/>
        </w:rPr>
      </w:pPr>
      <w:r w:rsidRPr="00BE2720">
        <w:rPr>
          <w:sz w:val="20"/>
          <w:szCs w:val="20"/>
          <w:vertAlign w:val="superscript"/>
          <w:lang w:val="en-US"/>
        </w:rPr>
        <w:t>(1)</w:t>
      </w:r>
      <w:r w:rsidRPr="00BE2720">
        <w:rPr>
          <w:sz w:val="20"/>
          <w:szCs w:val="20"/>
          <w:lang w:val="en-US"/>
        </w:rPr>
        <w:t xml:space="preserve"> Research in Entrepreneurship, Finance and Audit Laboratory (LAREFA), ENCG, Ibn Zohr University, Agadir, Morocco. Email: </w:t>
      </w:r>
      <w:hyperlink r:id="rId5" w:history="1">
        <w:r w:rsidRPr="00BE2720">
          <w:rPr>
            <w:color w:val="4472C4"/>
            <w:sz w:val="20"/>
            <w:szCs w:val="20"/>
            <w:u w:val="single"/>
            <w:lang w:val="en-GB"/>
          </w:rPr>
          <w:t>moulaydriss.elbousty@edu.uiz.ac.ma</w:t>
        </w:r>
      </w:hyperlink>
    </w:p>
    <w:p w14:paraId="1ECA968E" w14:textId="77777777" w:rsidR="00BE2720" w:rsidRPr="00BE2720" w:rsidRDefault="00BE2720" w:rsidP="00BE2720">
      <w:pPr>
        <w:rPr>
          <w:sz w:val="20"/>
          <w:szCs w:val="20"/>
        </w:rPr>
      </w:pPr>
      <w:r w:rsidRPr="00BE2720">
        <w:rPr>
          <w:sz w:val="20"/>
          <w:szCs w:val="20"/>
          <w:vertAlign w:val="superscript"/>
          <w:lang w:val="en-US"/>
        </w:rPr>
        <w:t>(2)</w:t>
      </w:r>
      <w:r w:rsidRPr="00BE2720">
        <w:rPr>
          <w:sz w:val="20"/>
          <w:szCs w:val="20"/>
          <w:lang w:val="en-US"/>
        </w:rPr>
        <w:t xml:space="preserve"> Research in Entrepreneurship, Finance and Audit Laboratory (LAREFA), ENCG, Ibn Zohr University, Agadir, Morocco. </w:t>
      </w:r>
      <w:proofErr w:type="gramStart"/>
      <w:r w:rsidRPr="00BE2720">
        <w:rPr>
          <w:sz w:val="20"/>
          <w:szCs w:val="20"/>
        </w:rPr>
        <w:t>Email:</w:t>
      </w:r>
      <w:proofErr w:type="gramEnd"/>
      <w:r w:rsidRPr="00BE2720">
        <w:rPr>
          <w:sz w:val="20"/>
          <w:szCs w:val="20"/>
        </w:rPr>
        <w:t xml:space="preserve"> </w:t>
      </w:r>
      <w:hyperlink r:id="rId6" w:history="1">
        <w:r w:rsidRPr="00BE2720">
          <w:rPr>
            <w:color w:val="4472C4"/>
            <w:sz w:val="20"/>
            <w:szCs w:val="20"/>
            <w:u w:val="single"/>
            <w:lang w:val="en-GB"/>
          </w:rPr>
          <w:t>l.oubdi@uiz.ac.ma</w:t>
        </w:r>
      </w:hyperlink>
    </w:p>
    <w:p w14:paraId="2D0E8C4D" w14:textId="77777777" w:rsidR="00BE2720" w:rsidRPr="00BE2720" w:rsidRDefault="00BE2720">
      <w:pPr>
        <w:rPr>
          <w:lang w:val="en-US"/>
        </w:rPr>
      </w:pPr>
    </w:p>
    <w:sectPr w:rsidR="00BE2720" w:rsidRPr="00BE27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720"/>
    <w:rsid w:val="00723110"/>
    <w:rsid w:val="007425D1"/>
    <w:rsid w:val="007A6765"/>
    <w:rsid w:val="008E36F1"/>
    <w:rsid w:val="00BE2720"/>
    <w:rsid w:val="00BE72C7"/>
    <w:rsid w:val="00E8720C"/>
    <w:rsid w:val="00F40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5B4B2"/>
  <w15:chartTrackingRefBased/>
  <w15:docId w15:val="{E5780D80-8D18-4530-9940-91C947FC6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E27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272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2720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FootnoteText">
    <w:name w:val="footnote text"/>
    <w:basedOn w:val="Normal"/>
    <w:link w:val="FootnoteTextChar"/>
    <w:rsid w:val="00BE2720"/>
    <w:pPr>
      <w:suppressAutoHyphens/>
      <w:autoSpaceDE w:val="0"/>
      <w:autoSpaceDN w:val="0"/>
      <w:spacing w:after="0" w:line="240" w:lineRule="auto"/>
      <w:ind w:firstLine="202"/>
      <w:jc w:val="both"/>
      <w:textAlignment w:val="baseline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BE2720"/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272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eGrid">
    <w:name w:val="Table Grid"/>
    <w:basedOn w:val="TableNormal"/>
    <w:uiPriority w:val="39"/>
    <w:rsid w:val="00BE2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720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27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88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.oubdi@uiz.ac.ma" TargetMode="External"/><Relationship Id="rId5" Type="http://schemas.openxmlformats.org/officeDocument/2006/relationships/hyperlink" Target="mailto:moulaydriss.elbousty@edu.uiz.ac.ma" TargetMode="External"/><Relationship Id="rId4" Type="http://schemas.openxmlformats.org/officeDocument/2006/relationships/hyperlink" Target="http://www.casablanca-bourse.com/bourseweb/en/index-history.aspx?Cat=22&amp;IdLink=2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147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</dc:creator>
  <cp:keywords/>
  <dc:description/>
  <cp:lastModifiedBy>YOGA</cp:lastModifiedBy>
  <cp:revision>2</cp:revision>
  <dcterms:created xsi:type="dcterms:W3CDTF">2020-05-22T22:35:00Z</dcterms:created>
  <dcterms:modified xsi:type="dcterms:W3CDTF">2020-05-22T23:00:00Z</dcterms:modified>
</cp:coreProperties>
</file>