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CB0" w:rsidRPr="002A5C3D" w:rsidRDefault="001B5E74" w:rsidP="002A5C3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2"/>
          <w:szCs w:val="36"/>
          <w:lang w:eastAsia="ru-RU"/>
        </w:rPr>
      </w:pPr>
      <w:r w:rsidRPr="002A5C3D">
        <w:rPr>
          <w:rStyle w:val="Gl"/>
          <w:rFonts w:ascii="Times New Roman" w:hAnsi="Times New Roman" w:cs="Times New Roman"/>
          <w:color w:val="000000"/>
          <w:sz w:val="32"/>
          <w:szCs w:val="36"/>
        </w:rPr>
        <w:t>Impact</w:t>
      </w:r>
      <w:r w:rsidR="00637CB0" w:rsidRPr="002A5C3D">
        <w:rPr>
          <w:rStyle w:val="Gl"/>
          <w:rFonts w:ascii="Times New Roman" w:hAnsi="Times New Roman" w:cs="Times New Roman"/>
          <w:color w:val="000000"/>
          <w:sz w:val="32"/>
          <w:szCs w:val="36"/>
        </w:rPr>
        <w:t xml:space="preserve"> of Brand Dynamics on Insurance Premiums in Turkey</w:t>
      </w:r>
    </w:p>
    <w:p w:rsidR="00637CB0" w:rsidRPr="002A5C3D" w:rsidRDefault="00637CB0" w:rsidP="00637CB0">
      <w:pPr>
        <w:spacing w:line="360" w:lineRule="auto"/>
        <w:jc w:val="center"/>
        <w:rPr>
          <w:rStyle w:val="Gl"/>
          <w:rFonts w:ascii="Times New Roman" w:hAnsi="Times New Roman" w:cs="Times New Roman"/>
          <w:b w:val="0"/>
          <w:i/>
          <w:color w:val="000000"/>
          <w:sz w:val="28"/>
          <w:szCs w:val="28"/>
        </w:rPr>
      </w:pPr>
    </w:p>
    <w:p w:rsidR="005F6C89" w:rsidRPr="002A5C3D" w:rsidRDefault="005F6C89" w:rsidP="002A5C3D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2A5C3D">
        <w:rPr>
          <w:rFonts w:ascii="Times New Roman" w:hAnsi="Times New Roman" w:cs="Times New Roman"/>
          <w:b/>
        </w:rPr>
        <w:t>Yhlas SOVBETOV</w:t>
      </w:r>
      <w:r w:rsidR="00A31FC2" w:rsidRPr="002A5C3D">
        <w:rPr>
          <w:rStyle w:val="DipnotBavurusu"/>
          <w:rFonts w:ascii="Times New Roman" w:hAnsi="Times New Roman" w:cs="Times New Roman"/>
          <w:b/>
        </w:rPr>
        <w:footnoteReference w:customMarkFollows="1" w:id="1"/>
        <w:t>*</w:t>
      </w:r>
      <w:r w:rsidR="00374370" w:rsidRPr="002A5C3D">
        <w:rPr>
          <w:rFonts w:ascii="Times New Roman" w:hAnsi="Times New Roman" w:cs="Times New Roman"/>
          <w:b/>
        </w:rPr>
        <w:t xml:space="preserve"> </w:t>
      </w:r>
    </w:p>
    <w:p w:rsidR="00374370" w:rsidRPr="002A5C3D" w:rsidRDefault="00374370" w:rsidP="002A5C3D">
      <w:pPr>
        <w:spacing w:after="0"/>
        <w:jc w:val="center"/>
        <w:rPr>
          <w:rStyle w:val="DipnotBavurusu"/>
          <w:rFonts w:ascii="Times New Roman" w:hAnsi="Times New Roman" w:cs="Times New Roman"/>
          <w:i/>
        </w:rPr>
      </w:pPr>
      <w:r w:rsidRPr="002A5C3D">
        <w:rPr>
          <w:rFonts w:ascii="Times New Roman" w:hAnsi="Times New Roman" w:cs="Times New Roman"/>
          <w:i/>
        </w:rPr>
        <w:t>Department of Economics, Istanbul University</w:t>
      </w:r>
    </w:p>
    <w:p w:rsidR="00374370" w:rsidRPr="002A5C3D" w:rsidRDefault="00374370" w:rsidP="005F6C89">
      <w:pPr>
        <w:jc w:val="center"/>
        <w:rPr>
          <w:rFonts w:ascii="Times New Roman" w:hAnsi="Times New Roman" w:cs="Times New Roman"/>
          <w:b/>
        </w:rPr>
      </w:pPr>
    </w:p>
    <w:p w:rsidR="00374370" w:rsidRPr="002A5C3D" w:rsidRDefault="00374370" w:rsidP="00A52096">
      <w:pPr>
        <w:spacing w:line="360" w:lineRule="auto"/>
        <w:ind w:firstLine="567"/>
        <w:jc w:val="both"/>
        <w:rPr>
          <w:rStyle w:val="Gl"/>
          <w:rFonts w:ascii="Times New Roman" w:hAnsi="Times New Roman" w:cs="Times New Roman"/>
          <w:color w:val="000000"/>
          <w:szCs w:val="28"/>
        </w:rPr>
      </w:pPr>
    </w:p>
    <w:p w:rsidR="00923C41" w:rsidRPr="002A5C3D" w:rsidRDefault="00923C41" w:rsidP="002A5C3D">
      <w:pPr>
        <w:spacing w:after="120" w:line="240" w:lineRule="auto"/>
        <w:ind w:firstLine="284"/>
        <w:jc w:val="both"/>
        <w:rPr>
          <w:rStyle w:val="Gl"/>
          <w:rFonts w:ascii="Times New Roman" w:hAnsi="Times New Roman" w:cs="Times New Roman"/>
          <w:color w:val="000000"/>
          <w:szCs w:val="28"/>
        </w:rPr>
      </w:pPr>
      <w:r w:rsidRPr="002A5C3D">
        <w:rPr>
          <w:rStyle w:val="Gl"/>
          <w:rFonts w:ascii="Times New Roman" w:hAnsi="Times New Roman" w:cs="Times New Roman"/>
          <w:color w:val="000000"/>
          <w:szCs w:val="28"/>
        </w:rPr>
        <w:t>Abstract</w:t>
      </w:r>
    </w:p>
    <w:p w:rsidR="005F6C89" w:rsidRPr="002A5C3D" w:rsidRDefault="005F6C89" w:rsidP="002A5C3D">
      <w:pPr>
        <w:spacing w:after="120" w:line="240" w:lineRule="auto"/>
        <w:ind w:firstLine="284"/>
        <w:jc w:val="both"/>
        <w:rPr>
          <w:rStyle w:val="Gl"/>
          <w:rFonts w:ascii="Times New Roman" w:hAnsi="Times New Roman" w:cs="Times New Roman"/>
          <w:b w:val="0"/>
          <w:color w:val="000000"/>
          <w:szCs w:val="28"/>
        </w:rPr>
      </w:pPr>
      <w:r w:rsidRPr="002A5C3D">
        <w:rPr>
          <w:rStyle w:val="Gl"/>
          <w:rFonts w:ascii="Times New Roman" w:hAnsi="Times New Roman" w:cs="Times New Roman"/>
          <w:b w:val="0"/>
          <w:color w:val="000000"/>
          <w:szCs w:val="28"/>
        </w:rPr>
        <w:t xml:space="preserve">This paper examines influences of brand dynamics on insurance premium productions in Turkey using a dynamic GMM panel estimation technique sampling 31 insurance firms over 2005-2015. The results reveals that brands trust appears as a chief driving force </w:t>
      </w:r>
      <w:r w:rsidR="00A52096" w:rsidRPr="002A5C3D">
        <w:rPr>
          <w:rStyle w:val="Gl"/>
          <w:rFonts w:ascii="Times New Roman" w:hAnsi="Times New Roman" w:cs="Times New Roman"/>
          <w:b w:val="0"/>
          <w:color w:val="000000"/>
          <w:szCs w:val="28"/>
        </w:rPr>
        <w:t>behind premium production where its unit increase augments premium outputs by 5.32 million Turkish Liras (TL). Moreover, the brand value of firms also appears a statistically significant determinant of premium sales, but its size impact remains limited comparing to brand trust, i.e. a million TL increase in brand value generates only 0.02 million TL increase in sales.</w:t>
      </w:r>
    </w:p>
    <w:p w:rsidR="00A52096" w:rsidRPr="002A5C3D" w:rsidRDefault="00A52096" w:rsidP="002A5C3D">
      <w:pPr>
        <w:spacing w:after="120" w:line="240" w:lineRule="auto"/>
        <w:ind w:firstLine="284"/>
        <w:jc w:val="both"/>
        <w:rPr>
          <w:rStyle w:val="Gl"/>
          <w:rFonts w:ascii="Times New Roman" w:hAnsi="Times New Roman" w:cs="Times New Roman"/>
          <w:b w:val="0"/>
          <w:color w:val="000000"/>
          <w:szCs w:val="28"/>
        </w:rPr>
      </w:pPr>
      <w:r w:rsidRPr="002A5C3D">
        <w:rPr>
          <w:rStyle w:val="Gl"/>
          <w:rFonts w:ascii="Times New Roman" w:hAnsi="Times New Roman" w:cs="Times New Roman"/>
          <w:b w:val="0"/>
          <w:color w:val="000000"/>
          <w:szCs w:val="28"/>
        </w:rPr>
        <w:t xml:space="preserve">On the other hand, the study also documents a strong momentum driven from past years premium production with trade-off magnitude of 1 to 0.85. This might imply a higher loyalty-stickiness of customers in Turkey, as well as a self-feeding </w:t>
      </w:r>
      <w:r w:rsidRPr="002A5C3D">
        <w:rPr>
          <w:rStyle w:val="Gl"/>
          <w:rFonts w:ascii="Times New Roman" w:hAnsi="Times New Roman" w:cs="Times New Roman"/>
          <w:b w:val="0"/>
          <w:i/>
          <w:color w:val="000000"/>
          <w:szCs w:val="28"/>
        </w:rPr>
        <w:t>"bandwagon effect"</w:t>
      </w:r>
      <w:r w:rsidRPr="002A5C3D">
        <w:rPr>
          <w:rStyle w:val="Gl"/>
          <w:rFonts w:ascii="Times New Roman" w:hAnsi="Times New Roman" w:cs="Times New Roman"/>
          <w:b w:val="0"/>
          <w:color w:val="000000"/>
          <w:szCs w:val="28"/>
        </w:rPr>
        <w:t>.</w:t>
      </w:r>
    </w:p>
    <w:p w:rsidR="00923C41" w:rsidRPr="002A5C3D" w:rsidRDefault="00923C41" w:rsidP="002A5C3D">
      <w:pPr>
        <w:spacing w:after="120" w:line="240" w:lineRule="auto"/>
        <w:ind w:firstLine="284"/>
        <w:jc w:val="both"/>
        <w:rPr>
          <w:rStyle w:val="Gl"/>
          <w:rFonts w:ascii="Times New Roman" w:hAnsi="Times New Roman" w:cs="Times New Roman"/>
          <w:b w:val="0"/>
          <w:color w:val="000000"/>
          <w:szCs w:val="28"/>
        </w:rPr>
      </w:pPr>
      <w:r w:rsidRPr="002A5C3D">
        <w:rPr>
          <w:rStyle w:val="Gl"/>
          <w:rFonts w:ascii="Times New Roman" w:hAnsi="Times New Roman" w:cs="Times New Roman"/>
          <w:color w:val="000000"/>
          <w:szCs w:val="28"/>
        </w:rPr>
        <w:t>Keywords:</w:t>
      </w:r>
      <w:r w:rsidR="00655F63" w:rsidRPr="002A5C3D">
        <w:rPr>
          <w:rStyle w:val="Gl"/>
          <w:rFonts w:ascii="Times New Roman" w:hAnsi="Times New Roman" w:cs="Times New Roman"/>
          <w:b w:val="0"/>
          <w:color w:val="000000"/>
          <w:szCs w:val="28"/>
        </w:rPr>
        <w:t xml:space="preserve"> </w:t>
      </w:r>
      <w:r w:rsidRPr="002A5C3D">
        <w:rPr>
          <w:rStyle w:val="Gl"/>
          <w:rFonts w:ascii="Times New Roman" w:hAnsi="Times New Roman" w:cs="Times New Roman"/>
          <w:b w:val="0"/>
          <w:color w:val="000000"/>
          <w:szCs w:val="28"/>
        </w:rPr>
        <w:t xml:space="preserve">Brand Value; Intangible Assets; </w:t>
      </w:r>
      <w:r w:rsidR="00655F63" w:rsidRPr="002A5C3D">
        <w:rPr>
          <w:rStyle w:val="Gl"/>
          <w:rFonts w:ascii="Times New Roman" w:hAnsi="Times New Roman" w:cs="Times New Roman"/>
          <w:b w:val="0"/>
          <w:color w:val="000000"/>
          <w:szCs w:val="28"/>
        </w:rPr>
        <w:t>Panel GMM; Insurance Premiums.</w:t>
      </w:r>
    </w:p>
    <w:p w:rsidR="00923C41" w:rsidRPr="002A5C3D" w:rsidRDefault="00923C41" w:rsidP="002A5C3D">
      <w:pPr>
        <w:spacing w:after="120" w:line="240" w:lineRule="auto"/>
        <w:ind w:firstLine="284"/>
        <w:jc w:val="both"/>
        <w:rPr>
          <w:rStyle w:val="Gl"/>
          <w:rFonts w:ascii="Times New Roman" w:hAnsi="Times New Roman" w:cs="Times New Roman"/>
          <w:b w:val="0"/>
          <w:color w:val="000000"/>
          <w:szCs w:val="28"/>
        </w:rPr>
      </w:pPr>
      <w:r w:rsidRPr="002A5C3D">
        <w:rPr>
          <w:rStyle w:val="Gl"/>
          <w:rFonts w:ascii="Times New Roman" w:hAnsi="Times New Roman" w:cs="Times New Roman"/>
          <w:color w:val="000000"/>
          <w:szCs w:val="28"/>
        </w:rPr>
        <w:t>JEL Classifications:</w:t>
      </w:r>
      <w:r w:rsidRPr="002A5C3D">
        <w:rPr>
          <w:rStyle w:val="Gl"/>
          <w:rFonts w:ascii="Times New Roman" w:hAnsi="Times New Roman" w:cs="Times New Roman"/>
          <w:b w:val="0"/>
          <w:color w:val="000000"/>
          <w:szCs w:val="28"/>
        </w:rPr>
        <w:t xml:space="preserve"> G12, G22, M3, L6.</w:t>
      </w:r>
    </w:p>
    <w:p w:rsidR="00182C11" w:rsidRPr="002A5C3D" w:rsidRDefault="00182C11" w:rsidP="00637CB0">
      <w:pPr>
        <w:spacing w:line="360" w:lineRule="auto"/>
        <w:jc w:val="center"/>
        <w:rPr>
          <w:rStyle w:val="Gl"/>
          <w:rFonts w:ascii="Times New Roman" w:hAnsi="Times New Roman" w:cs="Times New Roman"/>
          <w:i/>
          <w:color w:val="000000"/>
          <w:sz w:val="28"/>
          <w:szCs w:val="28"/>
        </w:rPr>
      </w:pPr>
    </w:p>
    <w:p w:rsidR="00637CB0" w:rsidRPr="002A5C3D" w:rsidRDefault="00637CB0" w:rsidP="00637CB0">
      <w:pPr>
        <w:spacing w:before="80" w:after="60" w:line="360" w:lineRule="auto"/>
        <w:ind w:left="720"/>
        <w:rPr>
          <w:rFonts w:ascii="Times New Roman" w:hAnsi="Times New Roman" w:cs="Times New Roman"/>
          <w:b/>
          <w:sz w:val="34"/>
          <w:szCs w:val="34"/>
          <w:lang w:eastAsia="ru-RU"/>
        </w:rPr>
      </w:pPr>
    </w:p>
    <w:p w:rsidR="00637CB0" w:rsidRPr="002A5C3D" w:rsidRDefault="00637CB0" w:rsidP="00637CB0">
      <w:pPr>
        <w:spacing w:before="80" w:after="60" w:line="360" w:lineRule="auto"/>
        <w:ind w:left="720"/>
        <w:rPr>
          <w:rFonts w:ascii="Times New Roman" w:hAnsi="Times New Roman" w:cs="Times New Roman"/>
          <w:b/>
          <w:sz w:val="34"/>
          <w:szCs w:val="34"/>
          <w:lang w:eastAsia="ru-RU"/>
        </w:rPr>
      </w:pPr>
    </w:p>
    <w:sectPr w:rsidR="00637CB0" w:rsidRPr="002A5C3D" w:rsidSect="002A5C3D">
      <w:pgSz w:w="12240" w:h="15840"/>
      <w:pgMar w:top="1701" w:right="2268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41C" w:rsidRDefault="00C3341C" w:rsidP="00794B62">
      <w:pPr>
        <w:spacing w:after="0" w:line="240" w:lineRule="auto"/>
      </w:pPr>
      <w:r>
        <w:separator/>
      </w:r>
    </w:p>
  </w:endnote>
  <w:endnote w:type="continuationSeparator" w:id="0">
    <w:p w:rsidR="00C3341C" w:rsidRDefault="00C3341C" w:rsidP="00794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41C" w:rsidRDefault="00C3341C" w:rsidP="00794B62">
      <w:pPr>
        <w:spacing w:after="0" w:line="240" w:lineRule="auto"/>
      </w:pPr>
      <w:r>
        <w:separator/>
      </w:r>
    </w:p>
  </w:footnote>
  <w:footnote w:type="continuationSeparator" w:id="0">
    <w:p w:rsidR="00C3341C" w:rsidRDefault="00C3341C" w:rsidP="00794B62">
      <w:pPr>
        <w:spacing w:after="0" w:line="240" w:lineRule="auto"/>
      </w:pPr>
      <w:r>
        <w:continuationSeparator/>
      </w:r>
    </w:p>
  </w:footnote>
  <w:footnote w:id="1">
    <w:p w:rsidR="00923C41" w:rsidRPr="00A31FC2" w:rsidRDefault="00923C41">
      <w:pPr>
        <w:pStyle w:val="DipnotMetni"/>
        <w:rPr>
          <w:lang w:val="en-US"/>
        </w:rPr>
      </w:pPr>
      <w:r>
        <w:rPr>
          <w:rStyle w:val="DipnotBavurusu"/>
        </w:rPr>
        <w:t>*</w:t>
      </w:r>
      <w:r>
        <w:t xml:space="preserve"> </w:t>
      </w:r>
      <w:r>
        <w:rPr>
          <w:lang w:val="en-US"/>
        </w:rPr>
        <w:t>ihlasnobatovich@gmail.com, +905343886982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25C6"/>
    <w:multiLevelType w:val="hybridMultilevel"/>
    <w:tmpl w:val="666E0348"/>
    <w:lvl w:ilvl="0" w:tplc="590817B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37CB0"/>
    <w:rsid w:val="00004012"/>
    <w:rsid w:val="00006FE6"/>
    <w:rsid w:val="00007C27"/>
    <w:rsid w:val="00033155"/>
    <w:rsid w:val="0003404E"/>
    <w:rsid w:val="00036477"/>
    <w:rsid w:val="0004196F"/>
    <w:rsid w:val="00045CC1"/>
    <w:rsid w:val="00047FCF"/>
    <w:rsid w:val="00054090"/>
    <w:rsid w:val="00056C4B"/>
    <w:rsid w:val="000578E7"/>
    <w:rsid w:val="00073F51"/>
    <w:rsid w:val="000928C1"/>
    <w:rsid w:val="000B2A9D"/>
    <w:rsid w:val="000C2658"/>
    <w:rsid w:val="000C67E4"/>
    <w:rsid w:val="000D3A8F"/>
    <w:rsid w:val="0011078A"/>
    <w:rsid w:val="001112F9"/>
    <w:rsid w:val="00115E9D"/>
    <w:rsid w:val="00117D28"/>
    <w:rsid w:val="00127D69"/>
    <w:rsid w:val="00182C11"/>
    <w:rsid w:val="001878CA"/>
    <w:rsid w:val="001B5E74"/>
    <w:rsid w:val="001C6FFA"/>
    <w:rsid w:val="001E4EE7"/>
    <w:rsid w:val="002227EC"/>
    <w:rsid w:val="00226AC5"/>
    <w:rsid w:val="002337D7"/>
    <w:rsid w:val="00265AB1"/>
    <w:rsid w:val="00297589"/>
    <w:rsid w:val="002A5C3D"/>
    <w:rsid w:val="002B2B06"/>
    <w:rsid w:val="002B633C"/>
    <w:rsid w:val="002F4370"/>
    <w:rsid w:val="00304421"/>
    <w:rsid w:val="00305CC1"/>
    <w:rsid w:val="00317168"/>
    <w:rsid w:val="003376D1"/>
    <w:rsid w:val="00344F9B"/>
    <w:rsid w:val="0036530C"/>
    <w:rsid w:val="00374370"/>
    <w:rsid w:val="00377944"/>
    <w:rsid w:val="00380E59"/>
    <w:rsid w:val="003B721B"/>
    <w:rsid w:val="003C637E"/>
    <w:rsid w:val="003E3D37"/>
    <w:rsid w:val="003F1CB9"/>
    <w:rsid w:val="00400EB0"/>
    <w:rsid w:val="00413995"/>
    <w:rsid w:val="0043799F"/>
    <w:rsid w:val="004635ED"/>
    <w:rsid w:val="00465A4E"/>
    <w:rsid w:val="00481890"/>
    <w:rsid w:val="004A68BC"/>
    <w:rsid w:val="004A6AB7"/>
    <w:rsid w:val="004C1912"/>
    <w:rsid w:val="004D0096"/>
    <w:rsid w:val="004E00C6"/>
    <w:rsid w:val="004E19D6"/>
    <w:rsid w:val="004F0A31"/>
    <w:rsid w:val="00515552"/>
    <w:rsid w:val="00590B2F"/>
    <w:rsid w:val="005956B8"/>
    <w:rsid w:val="005C2CAB"/>
    <w:rsid w:val="005C40B9"/>
    <w:rsid w:val="005C5761"/>
    <w:rsid w:val="005C58A4"/>
    <w:rsid w:val="005E24FD"/>
    <w:rsid w:val="005F6C89"/>
    <w:rsid w:val="0060242B"/>
    <w:rsid w:val="00603A20"/>
    <w:rsid w:val="00624663"/>
    <w:rsid w:val="00637CB0"/>
    <w:rsid w:val="006439CD"/>
    <w:rsid w:val="00655F63"/>
    <w:rsid w:val="00672B39"/>
    <w:rsid w:val="0067786B"/>
    <w:rsid w:val="006914A2"/>
    <w:rsid w:val="00691922"/>
    <w:rsid w:val="006969C2"/>
    <w:rsid w:val="006B1241"/>
    <w:rsid w:val="006B75D9"/>
    <w:rsid w:val="006D3C31"/>
    <w:rsid w:val="006D4E61"/>
    <w:rsid w:val="006E0065"/>
    <w:rsid w:val="006F76BC"/>
    <w:rsid w:val="00732504"/>
    <w:rsid w:val="00736D79"/>
    <w:rsid w:val="00763E25"/>
    <w:rsid w:val="00773C24"/>
    <w:rsid w:val="007833B7"/>
    <w:rsid w:val="00794B62"/>
    <w:rsid w:val="007B3E59"/>
    <w:rsid w:val="007C68F6"/>
    <w:rsid w:val="007F1494"/>
    <w:rsid w:val="007F7259"/>
    <w:rsid w:val="00835420"/>
    <w:rsid w:val="0084467F"/>
    <w:rsid w:val="008568E1"/>
    <w:rsid w:val="008658E4"/>
    <w:rsid w:val="00882DC2"/>
    <w:rsid w:val="008B4517"/>
    <w:rsid w:val="008B5A34"/>
    <w:rsid w:val="008C29C0"/>
    <w:rsid w:val="008D27EC"/>
    <w:rsid w:val="008E1268"/>
    <w:rsid w:val="008E31B2"/>
    <w:rsid w:val="008F0F4B"/>
    <w:rsid w:val="008F749E"/>
    <w:rsid w:val="00901D7E"/>
    <w:rsid w:val="009131BA"/>
    <w:rsid w:val="00923C41"/>
    <w:rsid w:val="00954000"/>
    <w:rsid w:val="00964515"/>
    <w:rsid w:val="00984F67"/>
    <w:rsid w:val="00995B44"/>
    <w:rsid w:val="009A3D7E"/>
    <w:rsid w:val="009A7FD0"/>
    <w:rsid w:val="009C3A1D"/>
    <w:rsid w:val="009E1A81"/>
    <w:rsid w:val="009E1C3B"/>
    <w:rsid w:val="009E5987"/>
    <w:rsid w:val="009F47AE"/>
    <w:rsid w:val="00A02DB2"/>
    <w:rsid w:val="00A22E37"/>
    <w:rsid w:val="00A31FC2"/>
    <w:rsid w:val="00A52096"/>
    <w:rsid w:val="00A56A83"/>
    <w:rsid w:val="00A93FC4"/>
    <w:rsid w:val="00AA0880"/>
    <w:rsid w:val="00AC0398"/>
    <w:rsid w:val="00AC7691"/>
    <w:rsid w:val="00AE3417"/>
    <w:rsid w:val="00AE77F9"/>
    <w:rsid w:val="00B1180F"/>
    <w:rsid w:val="00B14266"/>
    <w:rsid w:val="00B1606F"/>
    <w:rsid w:val="00B20BEB"/>
    <w:rsid w:val="00B43E73"/>
    <w:rsid w:val="00B461BD"/>
    <w:rsid w:val="00B52CC7"/>
    <w:rsid w:val="00B63196"/>
    <w:rsid w:val="00BA29CC"/>
    <w:rsid w:val="00BC6E96"/>
    <w:rsid w:val="00BD3703"/>
    <w:rsid w:val="00BD5562"/>
    <w:rsid w:val="00BD7AE4"/>
    <w:rsid w:val="00BF0CB7"/>
    <w:rsid w:val="00C05C3F"/>
    <w:rsid w:val="00C15445"/>
    <w:rsid w:val="00C3341C"/>
    <w:rsid w:val="00C43A53"/>
    <w:rsid w:val="00C644B6"/>
    <w:rsid w:val="00C821BB"/>
    <w:rsid w:val="00CC2274"/>
    <w:rsid w:val="00CC77E2"/>
    <w:rsid w:val="00CE17DB"/>
    <w:rsid w:val="00CF11D2"/>
    <w:rsid w:val="00CF498D"/>
    <w:rsid w:val="00D01AD5"/>
    <w:rsid w:val="00D17935"/>
    <w:rsid w:val="00D2245B"/>
    <w:rsid w:val="00D305BC"/>
    <w:rsid w:val="00D40BE7"/>
    <w:rsid w:val="00D73146"/>
    <w:rsid w:val="00DA2D67"/>
    <w:rsid w:val="00DA3838"/>
    <w:rsid w:val="00DA7849"/>
    <w:rsid w:val="00DB7664"/>
    <w:rsid w:val="00DC3933"/>
    <w:rsid w:val="00DC4698"/>
    <w:rsid w:val="00DC4889"/>
    <w:rsid w:val="00DC5453"/>
    <w:rsid w:val="00DD548B"/>
    <w:rsid w:val="00DF00DC"/>
    <w:rsid w:val="00DF2020"/>
    <w:rsid w:val="00DF4BF7"/>
    <w:rsid w:val="00E00906"/>
    <w:rsid w:val="00E07566"/>
    <w:rsid w:val="00E07F21"/>
    <w:rsid w:val="00E1676A"/>
    <w:rsid w:val="00E2237E"/>
    <w:rsid w:val="00E56BCA"/>
    <w:rsid w:val="00E656FA"/>
    <w:rsid w:val="00E67F19"/>
    <w:rsid w:val="00E81DEA"/>
    <w:rsid w:val="00E91F9E"/>
    <w:rsid w:val="00E94CFC"/>
    <w:rsid w:val="00EA6399"/>
    <w:rsid w:val="00EE12EF"/>
    <w:rsid w:val="00EF2596"/>
    <w:rsid w:val="00EF2BBA"/>
    <w:rsid w:val="00F028F0"/>
    <w:rsid w:val="00F07B66"/>
    <w:rsid w:val="00F15EC1"/>
    <w:rsid w:val="00F37229"/>
    <w:rsid w:val="00F5155C"/>
    <w:rsid w:val="00F519FD"/>
    <w:rsid w:val="00F747ED"/>
    <w:rsid w:val="00F83594"/>
    <w:rsid w:val="00FB0FC7"/>
    <w:rsid w:val="00FB44E4"/>
    <w:rsid w:val="00FC5479"/>
    <w:rsid w:val="00FD007B"/>
    <w:rsid w:val="00FD50AE"/>
    <w:rsid w:val="00FD513E"/>
    <w:rsid w:val="00FE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7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99"/>
    <w:qFormat/>
    <w:rsid w:val="00637CB0"/>
    <w:rPr>
      <w:b/>
      <w:bCs/>
    </w:rPr>
  </w:style>
  <w:style w:type="character" w:customStyle="1" w:styleId="FontStyle29">
    <w:name w:val="Font Style29"/>
    <w:basedOn w:val="VarsaylanParagrafYazTipi"/>
    <w:uiPriority w:val="99"/>
    <w:rsid w:val="00637C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basedOn w:val="VarsaylanParagrafYazTipi"/>
    <w:uiPriority w:val="99"/>
    <w:rsid w:val="00DA2D67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0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401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821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tbilgi">
    <w:name w:val="header"/>
    <w:basedOn w:val="Normal"/>
    <w:link w:val="stbilgiChar"/>
    <w:uiPriority w:val="99"/>
    <w:semiHidden/>
    <w:unhideWhenUsed/>
    <w:rsid w:val="00794B6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94B62"/>
  </w:style>
  <w:style w:type="paragraph" w:styleId="Altbilgi">
    <w:name w:val="footer"/>
    <w:basedOn w:val="Normal"/>
    <w:link w:val="AltbilgiChar"/>
    <w:uiPriority w:val="99"/>
    <w:semiHidden/>
    <w:unhideWhenUsed/>
    <w:rsid w:val="00794B6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94B62"/>
  </w:style>
  <w:style w:type="character" w:styleId="DipnotBavurusu">
    <w:name w:val="footnote reference"/>
    <w:basedOn w:val="VarsaylanParagrafYazTipi"/>
    <w:uiPriority w:val="99"/>
    <w:semiHidden/>
    <w:unhideWhenUsed/>
    <w:rsid w:val="00E81DEA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81DEA"/>
    <w:pPr>
      <w:spacing w:after="0" w:line="240" w:lineRule="auto"/>
    </w:pPr>
    <w:rPr>
      <w:rFonts w:ascii="Calibri" w:eastAsia="Calibri" w:hAnsi="Calibri" w:cs="Times New Roman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81DEA"/>
    <w:rPr>
      <w:rFonts w:ascii="Calibri" w:eastAsia="Calibri" w:hAnsi="Calibri" w:cs="Times New Roman"/>
      <w:sz w:val="20"/>
      <w:szCs w:val="20"/>
      <w:lang w:val="tr-TR"/>
    </w:rPr>
  </w:style>
  <w:style w:type="table" w:styleId="TabloKlavuzu">
    <w:name w:val="Table Grid"/>
    <w:basedOn w:val="NormalTablo"/>
    <w:uiPriority w:val="59"/>
    <w:rsid w:val="002337D7"/>
    <w:pPr>
      <w:spacing w:after="0" w:line="240" w:lineRule="auto"/>
    </w:pPr>
    <w:rPr>
      <w:rFonts w:eastAsiaTheme="minorHAnsi"/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F6744-4234-43E8-8362-0F7EECE9A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93</cp:revision>
  <dcterms:created xsi:type="dcterms:W3CDTF">2015-07-04T12:35:00Z</dcterms:created>
  <dcterms:modified xsi:type="dcterms:W3CDTF">2016-08-11T12:24:00Z</dcterms:modified>
</cp:coreProperties>
</file>